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A" w:rsidRDefault="0003340F">
      <w:bookmarkStart w:id="0" w:name="_GoBack"/>
      <w:bookmarkEnd w:id="0"/>
      <w:r>
        <w:rPr>
          <w:noProof/>
          <w:lang w:eastAsia="en-US"/>
        </w:rPr>
        <w:pict>
          <v:group id="_x0000_s1026" style="position:absolute;margin-left:3346.4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002060" strokecolor="#002060"/>
              <v:oval id="_x0000_s1031" style="position:absolute;left:6217;top:10481;width:3424;height:3221;rotation:41366637fd;flip:y" stroked="f" strokecolor="#a7bfde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7" style="position:absolute;margin-left:0;margin-top:0;width:464.8pt;height:380.95pt;z-index:251657728;mso-position-horizontal:left;mso-position-horizontal-relative:page;mso-position-vertical:top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002060" stroked="f"/>
              <v:oval id="_x0000_s1042" style="position:absolute;left:8006;top:5027;width:1375;height:1375" stroked="f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2" style="position:absolute;margin-left:4795.6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002060" strokecolor="#002060"/>
            <v:oval id="_x0000_s1036" style="position:absolute;left:6856;top:1709;width:2553;height:2553" stroked="f"/>
            <w10:wrap anchorx="margin" anchory="page"/>
          </v:group>
        </w:pict>
      </w:r>
    </w:p>
    <w:tbl>
      <w:tblPr>
        <w:tblpPr w:leftFromText="187" w:rightFromText="187" w:vertAnchor="page" w:horzAnchor="margin" w:tblpX="-527" w:tblpY="7937"/>
        <w:tblW w:w="3112" w:type="pct"/>
        <w:tblLook w:val="04A0" w:firstRow="1" w:lastRow="0" w:firstColumn="1" w:lastColumn="0" w:noHBand="0" w:noVBand="1"/>
      </w:tblPr>
      <w:tblGrid>
        <w:gridCol w:w="6575"/>
      </w:tblGrid>
      <w:tr w:rsidR="00BE347A" w:rsidTr="00894731">
        <w:tc>
          <w:tcPr>
            <w:tcW w:w="6575" w:type="dxa"/>
          </w:tcPr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162337" w:rsidRDefault="00162337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  <w:p w:rsidR="00BE347A" w:rsidRDefault="0032618E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YIKAMALI </w:t>
            </w:r>
            <w:r w:rsidR="00894731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BETON </w:t>
            </w:r>
            <w:r w:rsidR="00C15E6A"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YOL BORDÜR</w:t>
            </w:r>
          </w:p>
          <w:p w:rsidR="00894731" w:rsidRDefault="00894731" w:rsidP="008715A9">
            <w:pPr>
              <w:pStyle w:val="AralkYok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>TEKNİK ŞARTNAMESİ</w:t>
            </w:r>
          </w:p>
        </w:tc>
      </w:tr>
      <w:tr w:rsidR="00BE347A" w:rsidTr="00894731">
        <w:tc>
          <w:tcPr>
            <w:tcW w:w="6575" w:type="dxa"/>
          </w:tcPr>
          <w:p w:rsidR="00BE347A" w:rsidRPr="00F70DFC" w:rsidRDefault="00BE347A" w:rsidP="008715A9">
            <w:pPr>
              <w:pStyle w:val="AralkYok"/>
              <w:jc w:val="center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color w:val="484329"/>
                <w:sz w:val="28"/>
                <w:szCs w:val="28"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BE347A" w:rsidRPr="00BE347A" w:rsidRDefault="00BE347A" w:rsidP="008715A9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A21" w:rsidRPr="00BE347A" w:rsidRDefault="00E20A21" w:rsidP="00735DF1">
            <w:pPr>
              <w:pStyle w:val="AralkYok"/>
              <w:ind w:left="-284"/>
              <w:jc w:val="center"/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  <w:tr w:rsidR="00BE347A" w:rsidTr="00894731">
        <w:tc>
          <w:tcPr>
            <w:tcW w:w="6575" w:type="dxa"/>
          </w:tcPr>
          <w:p w:rsidR="00BE347A" w:rsidRPr="00BE347A" w:rsidRDefault="00BE347A" w:rsidP="008715A9">
            <w:pPr>
              <w:pStyle w:val="AralkYok"/>
              <w:rPr>
                <w:b/>
                <w:bCs/>
              </w:rPr>
            </w:pPr>
          </w:p>
        </w:tc>
      </w:tr>
    </w:tbl>
    <w:p w:rsidR="00894731" w:rsidRDefault="00BE347A" w:rsidP="00894731">
      <w:pPr>
        <w:tabs>
          <w:tab w:val="left" w:pos="2829"/>
          <w:tab w:val="center" w:pos="4762"/>
        </w:tabs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ab/>
      </w:r>
    </w:p>
    <w:p w:rsidR="00894731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1 -) </w:t>
      </w:r>
      <w:r w:rsidR="00894731" w:rsidRPr="00894731">
        <w:rPr>
          <w:b/>
          <w:color w:val="000000"/>
          <w:sz w:val="24"/>
          <w:szCs w:val="24"/>
          <w:u w:val="single"/>
        </w:rPr>
        <w:t>Kapsam</w:t>
      </w:r>
      <w:r w:rsidR="00894731">
        <w:rPr>
          <w:b/>
          <w:color w:val="000000"/>
          <w:sz w:val="24"/>
          <w:szCs w:val="24"/>
          <w:u w:val="single"/>
        </w:rPr>
        <w:t>:</w:t>
      </w:r>
    </w:p>
    <w:p w:rsidR="00894731" w:rsidRPr="00894731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 teknik şartname aşağıdaki</w:t>
      </w:r>
      <w:r w:rsidR="00C15E6A">
        <w:rPr>
          <w:b/>
          <w:color w:val="000000"/>
          <w:sz w:val="24"/>
          <w:szCs w:val="24"/>
        </w:rPr>
        <w:t xml:space="preserve">  Beton yol bordur serisi ürünleri kapsamaktadır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6435"/>
        <w:gridCol w:w="2553"/>
      </w:tblGrid>
      <w:tr w:rsidR="00894731" w:rsidTr="00C15E6A">
        <w:trPr>
          <w:trHeight w:val="492"/>
        </w:trPr>
        <w:tc>
          <w:tcPr>
            <w:tcW w:w="1003" w:type="dxa"/>
          </w:tcPr>
          <w:p w:rsidR="00894731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S.NO</w:t>
            </w:r>
          </w:p>
          <w:p w:rsidR="00894731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</w:rPr>
            </w:pPr>
          </w:p>
        </w:tc>
        <w:tc>
          <w:tcPr>
            <w:tcW w:w="6435" w:type="dxa"/>
          </w:tcPr>
          <w:p w:rsidR="00894731" w:rsidRDefault="00894731" w:rsidP="008947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ÜRETİM CİNSİ</w:t>
            </w:r>
          </w:p>
          <w:p w:rsidR="00894731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22" w:type="dxa"/>
          </w:tcPr>
          <w:p w:rsidR="00894731" w:rsidRDefault="00C15E6A" w:rsidP="008947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ÖLÇÜLER</w:t>
            </w:r>
          </w:p>
          <w:p w:rsidR="00894731" w:rsidRDefault="00136BAD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Uzunluk*kalınlık*yükseklik</w:t>
            </w:r>
          </w:p>
        </w:tc>
      </w:tr>
      <w:tr w:rsidR="00894731" w:rsidTr="00C15E6A">
        <w:trPr>
          <w:trHeight w:val="448"/>
        </w:trPr>
        <w:tc>
          <w:tcPr>
            <w:tcW w:w="1003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1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6435" w:type="dxa"/>
          </w:tcPr>
          <w:p w:rsidR="00894731" w:rsidRPr="00F44A4E" w:rsidRDefault="00894731" w:rsidP="004D14CE">
            <w:pPr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(Beyaz Ton)  Dolamit Granit Parke Taşı</w:t>
            </w:r>
          </w:p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922" w:type="dxa"/>
          </w:tcPr>
          <w:p w:rsidR="00894731" w:rsidRPr="00F44A4E" w:rsidRDefault="00C15E6A" w:rsidP="008947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700*150*200mm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894731" w:rsidTr="00C15E6A">
        <w:trPr>
          <w:trHeight w:val="448"/>
        </w:trPr>
        <w:tc>
          <w:tcPr>
            <w:tcW w:w="1003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  <w:r w:rsidRPr="00F44A4E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6435" w:type="dxa"/>
          </w:tcPr>
          <w:p w:rsidR="00894731" w:rsidRPr="00F44A4E" w:rsidRDefault="00894731" w:rsidP="004D14CE">
            <w:pPr>
              <w:rPr>
                <w:b/>
                <w:sz w:val="22"/>
              </w:rPr>
            </w:pPr>
            <w:r w:rsidRPr="00F44A4E">
              <w:rPr>
                <w:b/>
                <w:sz w:val="22"/>
              </w:rPr>
              <w:t xml:space="preserve"> (Siyah Ton) </w:t>
            </w:r>
            <w:r w:rsidR="001677B3" w:rsidRPr="00F44A4E">
              <w:rPr>
                <w:b/>
                <w:sz w:val="22"/>
              </w:rPr>
              <w:t>Bazalt Görünümlü</w:t>
            </w:r>
          </w:p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922" w:type="dxa"/>
          </w:tcPr>
          <w:p w:rsidR="00894731" w:rsidRPr="00F44A4E" w:rsidRDefault="00C15E6A" w:rsidP="008947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700*150*200mm</w:t>
            </w:r>
          </w:p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894731" w:rsidTr="00C15E6A">
        <w:trPr>
          <w:trHeight w:val="412"/>
        </w:trPr>
        <w:tc>
          <w:tcPr>
            <w:tcW w:w="1003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6435" w:type="dxa"/>
          </w:tcPr>
          <w:p w:rsidR="00894731" w:rsidRPr="00F44A4E" w:rsidRDefault="00894731" w:rsidP="004D14CE">
            <w:pPr>
              <w:tabs>
                <w:tab w:val="left" w:pos="2829"/>
                <w:tab w:val="center" w:pos="4762"/>
              </w:tabs>
              <w:rPr>
                <w:b/>
                <w:color w:val="000000"/>
                <w:sz w:val="22"/>
              </w:rPr>
            </w:pPr>
          </w:p>
        </w:tc>
        <w:tc>
          <w:tcPr>
            <w:tcW w:w="1922" w:type="dxa"/>
          </w:tcPr>
          <w:p w:rsidR="00894731" w:rsidRPr="00F44A4E" w:rsidRDefault="00894731" w:rsidP="00894731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</w:tr>
      <w:tr w:rsidR="004D14CE" w:rsidTr="00C15E6A">
        <w:trPr>
          <w:trHeight w:val="540"/>
        </w:trPr>
        <w:tc>
          <w:tcPr>
            <w:tcW w:w="1003" w:type="dxa"/>
          </w:tcPr>
          <w:p w:rsidR="004D14CE" w:rsidRPr="00F44A4E" w:rsidRDefault="004D14CE" w:rsidP="00894731">
            <w:pPr>
              <w:tabs>
                <w:tab w:val="left" w:pos="2829"/>
                <w:tab w:val="center" w:pos="4762"/>
              </w:tabs>
              <w:ind w:left="-6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6435" w:type="dxa"/>
          </w:tcPr>
          <w:p w:rsidR="004D14CE" w:rsidRPr="00F44A4E" w:rsidRDefault="004D14CE" w:rsidP="004D14CE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922" w:type="dxa"/>
          </w:tcPr>
          <w:p w:rsidR="004D14CE" w:rsidRPr="00F44A4E" w:rsidRDefault="004D14CE" w:rsidP="004D14CE">
            <w:pPr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</w:rPr>
        <w:t>2-)</w:t>
      </w:r>
      <w:r w:rsidRPr="00F44A4E">
        <w:rPr>
          <w:b/>
          <w:color w:val="000000"/>
          <w:sz w:val="24"/>
          <w:szCs w:val="24"/>
          <w:u w:val="single"/>
        </w:rPr>
        <w:t>Malzemelere ait genel özellikler.</w:t>
      </w:r>
    </w:p>
    <w:p w:rsidR="00F44A4E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F44A4E" w:rsidRDefault="001677B3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Renkli Ag</w:t>
      </w:r>
      <w:r w:rsidR="00F44A4E">
        <w:rPr>
          <w:b/>
          <w:color w:val="000000"/>
          <w:sz w:val="24"/>
          <w:szCs w:val="24"/>
        </w:rPr>
        <w:t>rega İle Üretilerek Yıkanmış Parke Taşı Tabaka Yapısı</w:t>
      </w:r>
    </w:p>
    <w:p w:rsidR="00F44A4E" w:rsidRDefault="00F44A4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F44A4E" w:rsidRDefault="00F44A4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a-)</w:t>
      </w:r>
      <w:r w:rsidRPr="00F44A4E">
        <w:rPr>
          <w:b/>
          <w:color w:val="000000"/>
          <w:sz w:val="24"/>
          <w:szCs w:val="24"/>
          <w:u w:val="single"/>
        </w:rPr>
        <w:t>Beyaz ton</w:t>
      </w:r>
      <w:r>
        <w:rPr>
          <w:b/>
          <w:color w:val="000000"/>
          <w:sz w:val="24"/>
          <w:szCs w:val="24"/>
          <w:u w:val="single"/>
        </w:rPr>
        <w:t xml:space="preserve">: </w:t>
      </w:r>
      <w:r w:rsidR="001677B3" w:rsidRPr="00F44A4E">
        <w:rPr>
          <w:color w:val="000000"/>
          <w:sz w:val="24"/>
          <w:szCs w:val="24"/>
        </w:rPr>
        <w:t xml:space="preserve">Yüzeyde </w:t>
      </w:r>
      <w:r w:rsidR="001677B3">
        <w:rPr>
          <w:color w:val="000000"/>
          <w:sz w:val="24"/>
          <w:szCs w:val="24"/>
        </w:rPr>
        <w:t>beyaz</w:t>
      </w:r>
      <w:r>
        <w:rPr>
          <w:color w:val="000000"/>
          <w:sz w:val="24"/>
          <w:szCs w:val="24"/>
        </w:rPr>
        <w:t xml:space="preserve"> çimento malzemesi ile beraber mineralojik yönden yaklaşık olarak yarı yarıya beyaz ve koyu renkli minerallerden (doğal taşlardan)</w:t>
      </w:r>
      <w:r w:rsidR="001677B3">
        <w:rPr>
          <w:color w:val="000000"/>
          <w:sz w:val="24"/>
          <w:szCs w:val="24"/>
        </w:rPr>
        <w:t>oluşmalıdır. Açık</w:t>
      </w:r>
      <w:r>
        <w:rPr>
          <w:color w:val="000000"/>
          <w:sz w:val="24"/>
          <w:szCs w:val="24"/>
        </w:rPr>
        <w:t xml:space="preserve"> ve koyu renkli mineraller beyaz ve siyah </w:t>
      </w:r>
      <w:r w:rsidR="001677B3">
        <w:rPr>
          <w:color w:val="000000"/>
          <w:sz w:val="24"/>
          <w:szCs w:val="24"/>
        </w:rPr>
        <w:t>tonlardan yarı</w:t>
      </w:r>
      <w:r>
        <w:rPr>
          <w:color w:val="000000"/>
          <w:sz w:val="24"/>
          <w:szCs w:val="24"/>
        </w:rPr>
        <w:t xml:space="preserve"> köşeli veya yuvarlak şekilli ve yaklaşık </w:t>
      </w:r>
      <w:r w:rsidR="001677B3">
        <w:rPr>
          <w:color w:val="000000"/>
          <w:sz w:val="24"/>
          <w:szCs w:val="24"/>
        </w:rPr>
        <w:t>0,3</w:t>
      </w:r>
      <w:r>
        <w:rPr>
          <w:color w:val="000000"/>
          <w:sz w:val="24"/>
          <w:szCs w:val="24"/>
        </w:rPr>
        <w:t>-3 mm boyutlarında olmalıdır.</w:t>
      </w:r>
    </w:p>
    <w:p w:rsidR="006B5209" w:rsidRDefault="00F44A4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Genelde tüm mineraller çimento ile birlikte (ince taneli ve açık renkli )bir </w:t>
      </w:r>
      <w:r w:rsidR="006B5209" w:rsidRPr="006B5209">
        <w:rPr>
          <w:b/>
          <w:color w:val="000000"/>
          <w:sz w:val="24"/>
          <w:szCs w:val="24"/>
        </w:rPr>
        <w:t>GRANİT’i</w:t>
      </w:r>
      <w:r w:rsidR="001677B3">
        <w:rPr>
          <w:color w:val="000000"/>
          <w:sz w:val="24"/>
          <w:szCs w:val="24"/>
        </w:rPr>
        <w:t>andırmalıdır. Koyu</w:t>
      </w:r>
      <w:r w:rsidR="006B5209">
        <w:rPr>
          <w:color w:val="000000"/>
          <w:sz w:val="24"/>
          <w:szCs w:val="24"/>
        </w:rPr>
        <w:t xml:space="preserve"> ve açık renkli mineraller farklı oranlarda olmalı ayrışma </w:t>
      </w:r>
      <w:r w:rsidR="001677B3">
        <w:rPr>
          <w:color w:val="000000"/>
          <w:sz w:val="24"/>
          <w:szCs w:val="24"/>
        </w:rPr>
        <w:t>göstermemelidir. Presleme</w:t>
      </w:r>
      <w:r w:rsidR="006B5209">
        <w:rPr>
          <w:color w:val="000000"/>
          <w:sz w:val="24"/>
          <w:szCs w:val="24"/>
        </w:rPr>
        <w:t xml:space="preserve"> işlemi bittikten hemen sonra otomatik yüzey yık</w:t>
      </w:r>
      <w:r w:rsidR="004E6D8C">
        <w:rPr>
          <w:color w:val="000000"/>
          <w:sz w:val="24"/>
          <w:szCs w:val="24"/>
        </w:rPr>
        <w:t>ama</w:t>
      </w:r>
      <w:r w:rsidR="006B5209">
        <w:rPr>
          <w:color w:val="000000"/>
          <w:sz w:val="24"/>
          <w:szCs w:val="24"/>
        </w:rPr>
        <w:t xml:space="preserve"> makinasında yüzeyindeki ince malzeme atılarak (temizlenerek) istenen malzeme elde edilmelidir.</w:t>
      </w:r>
    </w:p>
    <w:p w:rsidR="006B5209" w:rsidRDefault="006B5209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6B5209">
        <w:rPr>
          <w:b/>
          <w:color w:val="000000"/>
          <w:sz w:val="24"/>
          <w:szCs w:val="24"/>
        </w:rPr>
        <w:t>b-)</w:t>
      </w:r>
      <w:r w:rsidRPr="006B5209">
        <w:rPr>
          <w:b/>
          <w:color w:val="000000"/>
          <w:sz w:val="24"/>
          <w:szCs w:val="24"/>
          <w:u w:val="single"/>
        </w:rPr>
        <w:t>Siyah Ton(Bazalt Görünümlü):</w:t>
      </w:r>
      <w:r>
        <w:rPr>
          <w:color w:val="000000"/>
          <w:sz w:val="24"/>
          <w:szCs w:val="24"/>
        </w:rPr>
        <w:t xml:space="preserve"> Yüzeyinde siyah çimento ve gerekirse beyaz ve siyah tonlarda yarı köşeli veya yuvarlak şekilli ve yaklaşık </w:t>
      </w:r>
      <w:r w:rsidR="001677B3">
        <w:rPr>
          <w:color w:val="000000"/>
          <w:sz w:val="24"/>
          <w:szCs w:val="24"/>
        </w:rPr>
        <w:t>0,3</w:t>
      </w:r>
      <w:r>
        <w:rPr>
          <w:color w:val="000000"/>
          <w:sz w:val="24"/>
          <w:szCs w:val="24"/>
        </w:rPr>
        <w:t xml:space="preserve">-3 mm boyutlarında </w:t>
      </w:r>
      <w:r w:rsidR="001677B3">
        <w:rPr>
          <w:color w:val="000000"/>
          <w:sz w:val="24"/>
          <w:szCs w:val="24"/>
        </w:rPr>
        <w:t>olmalıdır. Genelde</w:t>
      </w:r>
      <w:r>
        <w:rPr>
          <w:color w:val="000000"/>
          <w:sz w:val="24"/>
          <w:szCs w:val="24"/>
        </w:rPr>
        <w:t xml:space="preserve"> tüm mineraller çimento ile birlikte (ince taneli ve açık renkli )bir </w:t>
      </w:r>
      <w:r w:rsidRPr="006B5209">
        <w:rPr>
          <w:b/>
          <w:color w:val="000000"/>
          <w:sz w:val="24"/>
          <w:szCs w:val="24"/>
        </w:rPr>
        <w:t>BAZALT’ı</w:t>
      </w:r>
      <w:r w:rsidR="001677B3">
        <w:rPr>
          <w:color w:val="000000"/>
          <w:sz w:val="24"/>
          <w:szCs w:val="24"/>
        </w:rPr>
        <w:t>andırmalıdır. Koyu</w:t>
      </w:r>
      <w:r>
        <w:rPr>
          <w:color w:val="000000"/>
          <w:sz w:val="24"/>
          <w:szCs w:val="24"/>
        </w:rPr>
        <w:t xml:space="preserve"> ve açık renkli mineraller farklı oranlarda olmalı ayrışma </w:t>
      </w:r>
      <w:r w:rsidR="001677B3">
        <w:rPr>
          <w:color w:val="000000"/>
          <w:sz w:val="24"/>
          <w:szCs w:val="24"/>
        </w:rPr>
        <w:t>göstermemelidir. Presleme</w:t>
      </w:r>
      <w:r>
        <w:rPr>
          <w:color w:val="000000"/>
          <w:sz w:val="24"/>
          <w:szCs w:val="24"/>
        </w:rPr>
        <w:t xml:space="preserve"> işlemi bittikten h</w:t>
      </w:r>
      <w:r w:rsidR="001677B3">
        <w:rPr>
          <w:color w:val="000000"/>
          <w:sz w:val="24"/>
          <w:szCs w:val="24"/>
        </w:rPr>
        <w:t>emen sonra otomatik yüzey yıkamamakinesinde</w:t>
      </w:r>
      <w:r>
        <w:rPr>
          <w:color w:val="000000"/>
          <w:sz w:val="24"/>
          <w:szCs w:val="24"/>
        </w:rPr>
        <w:t xml:space="preserve"> yüzeyindeki ince malzeme atılarak (temizlenerek) istenen malzeme elde edilmelidir.</w:t>
      </w:r>
    </w:p>
    <w:p w:rsidR="009756C0" w:rsidRDefault="009756C0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A380F" w:rsidRDefault="00EA380F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0A0B54">
        <w:rPr>
          <w:b/>
          <w:color w:val="000000"/>
          <w:sz w:val="24"/>
          <w:szCs w:val="24"/>
        </w:rPr>
        <w:t>3-)Çalışma</w:t>
      </w:r>
      <w:r>
        <w:rPr>
          <w:b/>
          <w:color w:val="000000"/>
          <w:sz w:val="24"/>
          <w:szCs w:val="24"/>
        </w:rPr>
        <w:t xml:space="preserve"> (anma)</w:t>
      </w:r>
      <w:r w:rsidRPr="000A0B54">
        <w:rPr>
          <w:b/>
          <w:color w:val="000000"/>
          <w:sz w:val="24"/>
          <w:szCs w:val="24"/>
        </w:rPr>
        <w:t xml:space="preserve"> Boyutları:</w:t>
      </w: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0A0B54" w:rsidRDefault="000A0B54" w:rsidP="006B5209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Çizelge -1</w:t>
      </w:r>
    </w:p>
    <w:p w:rsidR="000A0B54" w:rsidRPr="006B5209" w:rsidRDefault="000A0B54" w:rsidP="006B5209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580"/>
        <w:gridCol w:w="2745"/>
      </w:tblGrid>
      <w:tr w:rsidR="000A0B54" w:rsidTr="000A0B54">
        <w:trPr>
          <w:trHeight w:val="390"/>
        </w:trPr>
        <w:tc>
          <w:tcPr>
            <w:tcW w:w="2655" w:type="dxa"/>
          </w:tcPr>
          <w:p w:rsidR="000A0B54" w:rsidRPr="000A0B54" w:rsidRDefault="002B386D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Yol borduru</w:t>
            </w:r>
            <w:r w:rsidR="000A0B54" w:rsidRPr="000A0B54">
              <w:rPr>
                <w:b/>
                <w:color w:val="000000"/>
                <w:sz w:val="24"/>
                <w:szCs w:val="24"/>
              </w:rPr>
              <w:t xml:space="preserve"> K</w:t>
            </w:r>
            <w:r w:rsidR="00EA7881">
              <w:rPr>
                <w:b/>
                <w:color w:val="000000"/>
                <w:sz w:val="24"/>
                <w:szCs w:val="24"/>
              </w:rPr>
              <w:t>a</w:t>
            </w:r>
            <w:r w:rsidR="000A0B54" w:rsidRPr="000A0B54">
              <w:rPr>
                <w:b/>
                <w:color w:val="000000"/>
                <w:sz w:val="24"/>
                <w:szCs w:val="24"/>
              </w:rPr>
              <w:t>lınlığı</w:t>
            </w:r>
            <w:r w:rsidR="000A0B54">
              <w:rPr>
                <w:b/>
                <w:color w:val="000000"/>
                <w:sz w:val="24"/>
                <w:szCs w:val="24"/>
              </w:rPr>
              <w:t xml:space="preserve">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</w:tcPr>
          <w:p w:rsidR="000A0B54" w:rsidRPr="000A0B54" w:rsidRDefault="000A0B54" w:rsidP="000A0B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B54">
              <w:rPr>
                <w:b/>
                <w:color w:val="000000"/>
                <w:sz w:val="24"/>
                <w:szCs w:val="24"/>
              </w:rPr>
              <w:t>Uzunluk ve genişlik</w:t>
            </w:r>
            <w:r>
              <w:rPr>
                <w:b/>
                <w:color w:val="000000"/>
                <w:sz w:val="24"/>
                <w:szCs w:val="24"/>
              </w:rPr>
              <w:t xml:space="preserve">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0A0B54" w:rsidRPr="000A0B54" w:rsidRDefault="000A0B54" w:rsidP="000A0B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0B54">
              <w:rPr>
                <w:b/>
                <w:color w:val="000000"/>
                <w:sz w:val="24"/>
                <w:szCs w:val="24"/>
              </w:rPr>
              <w:t>Kalınlık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(mm)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0B54" w:rsidTr="000A0B54">
        <w:trPr>
          <w:trHeight w:val="435"/>
        </w:trPr>
        <w:tc>
          <w:tcPr>
            <w:tcW w:w="2655" w:type="dxa"/>
          </w:tcPr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  <w:r w:rsidRPr="000A0B54">
              <w:rPr>
                <w:b/>
                <w:color w:val="000000"/>
                <w:sz w:val="22"/>
              </w:rPr>
              <w:t>≤ 100</w:t>
            </w:r>
          </w:p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580" w:type="dxa"/>
          </w:tcPr>
          <w:p w:rsidR="000A0B54" w:rsidRDefault="000A0B54" w:rsidP="000A0B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+-2</w:t>
            </w:r>
          </w:p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745" w:type="dxa"/>
          </w:tcPr>
          <w:p w:rsidR="000A0B54" w:rsidRDefault="000A0B54" w:rsidP="000A0B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+-3</w:t>
            </w:r>
          </w:p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0A0B54" w:rsidTr="000A0B54">
        <w:trPr>
          <w:trHeight w:val="510"/>
        </w:trPr>
        <w:tc>
          <w:tcPr>
            <w:tcW w:w="2655" w:type="dxa"/>
          </w:tcPr>
          <w:p w:rsidR="000A0B54" w:rsidRP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2"/>
              </w:rPr>
            </w:pPr>
            <w:r w:rsidRPr="000A0B54">
              <w:rPr>
                <w:b/>
                <w:color w:val="000000"/>
                <w:sz w:val="22"/>
              </w:rPr>
              <w:t>&gt;</w:t>
            </w:r>
            <w:r>
              <w:rPr>
                <w:b/>
                <w:color w:val="000000"/>
                <w:sz w:val="22"/>
              </w:rPr>
              <w:t>100</w:t>
            </w:r>
          </w:p>
        </w:tc>
        <w:tc>
          <w:tcPr>
            <w:tcW w:w="2580" w:type="dxa"/>
          </w:tcPr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+-2</w:t>
            </w:r>
          </w:p>
        </w:tc>
        <w:tc>
          <w:tcPr>
            <w:tcW w:w="2745" w:type="dxa"/>
          </w:tcPr>
          <w:p w:rsidR="000A0B54" w:rsidRDefault="000A0B54" w:rsidP="000A0B54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+-4</w:t>
            </w:r>
          </w:p>
        </w:tc>
      </w:tr>
    </w:tbl>
    <w:p w:rsidR="00F44A4E" w:rsidRDefault="002B386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Yol bordüründe</w:t>
      </w:r>
      <w:r w:rsidR="00BF1037">
        <w:rPr>
          <w:color w:val="000000"/>
          <w:sz w:val="24"/>
          <w:szCs w:val="24"/>
        </w:rPr>
        <w:t xml:space="preserve"> boyutlarına uygulanacak toleranslar imalatçı tarafından beyan edilmelidir.</w:t>
      </w: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BF1037" w:rsidRDefault="00BF1037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695766" w:rsidRDefault="00695766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695766" w:rsidRDefault="00695766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695766" w:rsidRDefault="00695766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EE27A0" w:rsidRDefault="00EE27A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7368FA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368FA">
        <w:rPr>
          <w:b/>
          <w:color w:val="000000"/>
          <w:sz w:val="24"/>
          <w:szCs w:val="24"/>
        </w:rPr>
        <w:t xml:space="preserve">4-) </w:t>
      </w:r>
      <w:r w:rsidR="005F5CC2">
        <w:rPr>
          <w:b/>
          <w:color w:val="000000"/>
          <w:sz w:val="24"/>
          <w:szCs w:val="24"/>
        </w:rPr>
        <w:t>Eğilme dayanımı</w:t>
      </w:r>
      <w:r>
        <w:rPr>
          <w:b/>
          <w:color w:val="000000"/>
          <w:sz w:val="24"/>
          <w:szCs w:val="24"/>
        </w:rPr>
        <w:t>:</w:t>
      </w: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199"/>
        <w:gridCol w:w="3100"/>
        <w:gridCol w:w="2809"/>
      </w:tblGrid>
      <w:tr w:rsidR="005F5CC2" w:rsidTr="004023EF">
        <w:trPr>
          <w:trHeight w:hRule="exact" w:val="47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18" w:right="59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ı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ı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62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  <w:spacing w:val="1"/>
              </w:rPr>
              <w:t>ş</w:t>
            </w:r>
            <w:r>
              <w:rPr>
                <w:rFonts w:ascii="Arial" w:hAnsi="Arial" w:cs="Arial"/>
              </w:rPr>
              <w:t>aretl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me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3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kter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tikeğilme day</w:t>
            </w:r>
            <w:r>
              <w:rPr>
                <w:rFonts w:ascii="Arial" w:hAnsi="Arial" w:cs="Arial"/>
                <w:spacing w:val="-1"/>
              </w:rPr>
              <w:t>an</w:t>
            </w:r>
            <w:r>
              <w:rPr>
                <w:rFonts w:ascii="Arial" w:hAnsi="Arial" w:cs="Arial"/>
                <w:spacing w:val="-2"/>
              </w:rPr>
              <w:t>ı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ı</w:t>
            </w:r>
          </w:p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ind w:left="1333" w:right="131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MPa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2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kü</w:t>
            </w:r>
            <w:r>
              <w:rPr>
                <w:rFonts w:ascii="Arial" w:hAnsi="Arial" w:cs="Arial"/>
                <w:spacing w:val="-1"/>
              </w:rPr>
              <w:t>ç</w:t>
            </w:r>
            <w:r>
              <w:rPr>
                <w:rFonts w:ascii="Arial" w:hAnsi="Arial" w:cs="Arial"/>
              </w:rPr>
              <w:t xml:space="preserve">ük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ği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me daya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2"/>
              </w:rPr>
              <w:t>ı</w:t>
            </w:r>
            <w:r>
              <w:rPr>
                <w:rFonts w:ascii="Arial" w:hAnsi="Arial" w:cs="Arial"/>
              </w:rPr>
              <w:t>mı</w:t>
            </w:r>
          </w:p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ind w:left="1188" w:right="116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MPa</w:t>
            </w:r>
          </w:p>
        </w:tc>
      </w:tr>
      <w:tr w:rsidR="005F5CC2" w:rsidTr="004023EF">
        <w:trPr>
          <w:trHeight w:hRule="exact" w:val="24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70" w:right="75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25" w:right="100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01" w:right="138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C2" w:rsidRDefault="005F5CC2" w:rsidP="004023E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57" w:right="123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</w:tbl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7368FA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7368FA" w:rsidRPr="007368FA" w:rsidRDefault="007368FA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368FA">
        <w:rPr>
          <w:b/>
          <w:color w:val="000000"/>
          <w:sz w:val="24"/>
          <w:szCs w:val="24"/>
        </w:rPr>
        <w:t>5-)Aşınma Değerleri:</w:t>
      </w:r>
    </w:p>
    <w:p w:rsidR="00894731" w:rsidRPr="009D1C0F" w:rsidRDefault="007368F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9D1C0F">
        <w:rPr>
          <w:color w:val="000000"/>
          <w:sz w:val="24"/>
          <w:szCs w:val="24"/>
        </w:rPr>
        <w:t>Aşınma deneyleri için referans değerler max (%28) olmalıdır:</w:t>
      </w: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9D1C0F" w:rsidP="005F5CC2">
      <w:pPr>
        <w:widowControl w:val="0"/>
        <w:autoSpaceDE w:val="0"/>
        <w:autoSpaceDN w:val="0"/>
        <w:adjustRightInd w:val="0"/>
        <w:ind w:left="194" w:right="-20"/>
        <w:rPr>
          <w:b/>
          <w:color w:val="000000"/>
          <w:sz w:val="24"/>
          <w:szCs w:val="24"/>
        </w:rPr>
      </w:pPr>
      <w:r w:rsidRPr="009D1C0F">
        <w:rPr>
          <w:b/>
          <w:color w:val="000000"/>
          <w:sz w:val="24"/>
          <w:szCs w:val="24"/>
        </w:rPr>
        <w:t>6-)</w:t>
      </w:r>
      <w:r>
        <w:rPr>
          <w:b/>
          <w:color w:val="000000"/>
          <w:sz w:val="24"/>
          <w:szCs w:val="24"/>
        </w:rPr>
        <w:t xml:space="preserve"> Donma ve Çözücü Tuzlara Karşı Direnç:</w:t>
      </w:r>
    </w:p>
    <w:p w:rsidR="009D1C0F" w:rsidRDefault="005F5CC2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Beton yol bordurü</w:t>
      </w:r>
      <w:r w:rsidR="009D1C0F">
        <w:rPr>
          <w:color w:val="000000"/>
          <w:sz w:val="24"/>
          <w:szCs w:val="24"/>
        </w:rPr>
        <w:t xml:space="preserve"> TS</w:t>
      </w:r>
      <w:r>
        <w:rPr>
          <w:color w:val="000000"/>
          <w:sz w:val="24"/>
          <w:szCs w:val="24"/>
        </w:rPr>
        <w:t xml:space="preserve">436 EN  </w:t>
      </w:r>
      <w:r w:rsidR="009D1C0F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40</w:t>
      </w:r>
      <w:r w:rsidR="009D1C0F">
        <w:rPr>
          <w:color w:val="000000"/>
          <w:sz w:val="24"/>
          <w:szCs w:val="24"/>
        </w:rPr>
        <w:t xml:space="preserve"> ‘de tarif </w:t>
      </w:r>
      <w:r w:rsidR="00EA7881">
        <w:rPr>
          <w:color w:val="000000"/>
          <w:sz w:val="24"/>
          <w:szCs w:val="24"/>
        </w:rPr>
        <w:t>edilen deney uygulandığında aşağ</w:t>
      </w:r>
      <w:r w:rsidR="009D1C0F">
        <w:rPr>
          <w:color w:val="000000"/>
          <w:sz w:val="24"/>
          <w:szCs w:val="24"/>
        </w:rPr>
        <w:t>ıdaki çizelgelerde verilen özellikleri sağlamalıdır.</w:t>
      </w: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Buz çözücü etkisi ile birlikte Donma Çözülme Etkisine Direnç</w:t>
      </w:r>
    </w:p>
    <w:p w:rsidR="009D1C0F" w:rsidRPr="009D1C0F" w:rsidRDefault="009D1C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280"/>
        <w:gridCol w:w="2445"/>
      </w:tblGrid>
      <w:tr w:rsidR="009D1C0F" w:rsidTr="009D1C0F">
        <w:trPr>
          <w:trHeight w:val="540"/>
        </w:trPr>
        <w:tc>
          <w:tcPr>
            <w:tcW w:w="1530" w:type="dxa"/>
          </w:tcPr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Sınıf Gösterimi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Özellik (kg/m2)</w:t>
            </w:r>
          </w:p>
          <w:p w:rsid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D1C0F" w:rsidTr="009D1C0F">
        <w:trPr>
          <w:trHeight w:val="630"/>
        </w:trPr>
        <w:tc>
          <w:tcPr>
            <w:tcW w:w="1530" w:type="dxa"/>
          </w:tcPr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D1C0F" w:rsidRDefault="009D1C0F" w:rsidP="009D1C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≤1.0</w:t>
            </w:r>
          </w:p>
          <w:p w:rsidR="009D1C0F" w:rsidRPr="009D1C0F" w:rsidRDefault="009D1C0F" w:rsidP="009D1C0F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Pr="009D1C0F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P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 w:rsidRPr="009D1C0F">
        <w:rPr>
          <w:b/>
          <w:color w:val="000000"/>
          <w:sz w:val="24"/>
          <w:szCs w:val="24"/>
          <w:u w:val="single"/>
        </w:rPr>
        <w:t>7-)Bileşenlere Ait Genel Özellikler</w:t>
      </w:r>
      <w:r>
        <w:rPr>
          <w:color w:val="000000"/>
          <w:sz w:val="24"/>
          <w:szCs w:val="24"/>
        </w:rPr>
        <w:t>:</w:t>
      </w:r>
    </w:p>
    <w:p w:rsidR="009D1C0F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</w:p>
    <w:p w:rsidR="00894731" w:rsidRDefault="009D1C0F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 w:rsidRPr="009D1C0F">
        <w:rPr>
          <w:b/>
          <w:color w:val="000000"/>
          <w:sz w:val="24"/>
          <w:szCs w:val="24"/>
          <w:u w:val="single"/>
        </w:rPr>
        <w:t>A-)İri Agrega</w:t>
      </w:r>
      <w:r>
        <w:rPr>
          <w:b/>
          <w:color w:val="000000"/>
          <w:sz w:val="24"/>
          <w:szCs w:val="24"/>
          <w:u w:val="single"/>
        </w:rPr>
        <w:t>:</w:t>
      </w:r>
    </w:p>
    <w:p w:rsidR="009D1C0F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İri</w:t>
      </w:r>
      <w:r w:rsidR="00A51500">
        <w:rPr>
          <w:color w:val="000000"/>
          <w:sz w:val="24"/>
          <w:szCs w:val="24"/>
        </w:rPr>
        <w:t xml:space="preserve"> ag</w:t>
      </w:r>
      <w:r>
        <w:rPr>
          <w:color w:val="000000"/>
          <w:sz w:val="24"/>
          <w:szCs w:val="24"/>
        </w:rPr>
        <w:t>rega  (kırma taş)5/13</w:t>
      </w:r>
      <w:r w:rsidR="009D1C0F">
        <w:rPr>
          <w:color w:val="000000"/>
          <w:sz w:val="24"/>
          <w:szCs w:val="24"/>
        </w:rPr>
        <w:t xml:space="preserve"> mm boyutlarından büyük </w:t>
      </w:r>
      <w:r w:rsidR="001677B3">
        <w:rPr>
          <w:color w:val="000000"/>
          <w:sz w:val="24"/>
          <w:szCs w:val="24"/>
        </w:rPr>
        <w:t>olmalıdır. Sert</w:t>
      </w:r>
      <w:r w:rsidR="009D1C0F">
        <w:rPr>
          <w:color w:val="000000"/>
          <w:sz w:val="24"/>
          <w:szCs w:val="24"/>
        </w:rPr>
        <w:t xml:space="preserve"> sağlam ve </w:t>
      </w:r>
      <w:r w:rsidR="001677B3">
        <w:rPr>
          <w:color w:val="000000"/>
          <w:sz w:val="24"/>
          <w:szCs w:val="24"/>
        </w:rPr>
        <w:t>dayanıklı, tanelerin</w:t>
      </w:r>
      <w:r w:rsidR="009D1C0F">
        <w:rPr>
          <w:color w:val="000000"/>
          <w:sz w:val="24"/>
          <w:szCs w:val="24"/>
        </w:rPr>
        <w:t xml:space="preserve"> şekli olabildiğince küp veya ovale yakın </w:t>
      </w:r>
      <w:r w:rsidR="001677B3">
        <w:rPr>
          <w:color w:val="000000"/>
          <w:sz w:val="24"/>
          <w:szCs w:val="24"/>
        </w:rPr>
        <w:t>olmalıdır. Kil, mil</w:t>
      </w:r>
      <w:r>
        <w:rPr>
          <w:color w:val="000000"/>
          <w:sz w:val="24"/>
          <w:szCs w:val="24"/>
        </w:rPr>
        <w:t xml:space="preserve"> ve organik madde miktarları % 1 geçmemelidir.</w:t>
      </w:r>
    </w:p>
    <w:p w:rsidR="00245E1D" w:rsidRDefault="001677B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Her türlü</w:t>
      </w:r>
      <w:r w:rsidR="00245E1D">
        <w:rPr>
          <w:color w:val="000000"/>
          <w:sz w:val="24"/>
          <w:szCs w:val="24"/>
        </w:rPr>
        <w:t xml:space="preserve"> betonun üretiminde kullanılacak kırma taş iri agregasında aran</w:t>
      </w:r>
      <w:r w:rsidR="00304176">
        <w:rPr>
          <w:color w:val="000000"/>
          <w:sz w:val="24"/>
          <w:szCs w:val="24"/>
        </w:rPr>
        <w:t>an</w:t>
      </w:r>
      <w:r w:rsidR="00245E1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geometrik, kimyasal</w:t>
      </w:r>
      <w:r w:rsidR="00245E1D">
        <w:rPr>
          <w:color w:val="000000"/>
          <w:sz w:val="24"/>
          <w:szCs w:val="24"/>
        </w:rPr>
        <w:t xml:space="preserve"> ve fiziksel) özellikler aşağıdaki koşulları sağlayacaktır.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45E1D" w:rsidRPr="00742D2E" w:rsidRDefault="00245E1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42D2E">
        <w:rPr>
          <w:b/>
          <w:color w:val="000000"/>
          <w:sz w:val="24"/>
          <w:szCs w:val="24"/>
        </w:rPr>
        <w:t>a-)Geometrik Özellikler: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1-) D&gt;13 mm ve D/d&gt;</w:t>
      </w:r>
      <w:r w:rsidR="00D475AA">
        <w:rPr>
          <w:color w:val="000000"/>
          <w:sz w:val="24"/>
          <w:szCs w:val="24"/>
        </w:rPr>
        <w:t>2 veya</w:t>
      </w:r>
    </w:p>
    <w:p w:rsidR="00245E1D" w:rsidRDefault="00245E1D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2-)D&gt;13 mm ve D/d&gt;4 olan tane büyüklüğü dağılımı yapılmış iri agregalarda granülmetri aşağıdaki gibi olmalıdır.</w:t>
      </w: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9875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455"/>
        <w:gridCol w:w="1710"/>
        <w:gridCol w:w="1920"/>
        <w:gridCol w:w="1293"/>
        <w:gridCol w:w="1554"/>
      </w:tblGrid>
      <w:tr w:rsidR="00057AA7" w:rsidTr="00245E1D">
        <w:trPr>
          <w:trHeight w:val="930"/>
        </w:trPr>
        <w:tc>
          <w:tcPr>
            <w:tcW w:w="1943" w:type="dxa"/>
          </w:tcPr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Elek Göz Açıklığı (mm)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No 1</w:t>
            </w: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57AA7" w:rsidRPr="00057AA7" w:rsidRDefault="00057AA7" w:rsidP="00057A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057AA7">
            <w:pPr>
              <w:jc w:val="center"/>
              <w:rPr>
                <w:b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No 2</w:t>
            </w:r>
          </w:p>
        </w:tc>
        <w:tc>
          <w:tcPr>
            <w:tcW w:w="1920" w:type="dxa"/>
          </w:tcPr>
          <w:p w:rsidR="00057AA7" w:rsidRPr="00057AA7" w:rsidRDefault="00057AA7" w:rsidP="00057A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057AA7">
            <w:pPr>
              <w:jc w:val="center"/>
              <w:rPr>
                <w:b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Mıcır                        No 3</w:t>
            </w:r>
          </w:p>
        </w:tc>
        <w:tc>
          <w:tcPr>
            <w:tcW w:w="1293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Balast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057AA7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57AA7" w:rsidRPr="00057AA7" w:rsidRDefault="00304176" w:rsidP="00245E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7AA7">
              <w:rPr>
                <w:b/>
                <w:color w:val="000000"/>
                <w:sz w:val="24"/>
                <w:szCs w:val="24"/>
              </w:rPr>
              <w:t>Tüvanan</w:t>
            </w:r>
            <w:r w:rsidR="00057AA7" w:rsidRPr="00057AA7">
              <w:rPr>
                <w:b/>
                <w:color w:val="000000"/>
                <w:sz w:val="24"/>
                <w:szCs w:val="24"/>
              </w:rPr>
              <w:t xml:space="preserve"> Çakıl veya Karışık Mıcır</w:t>
            </w:r>
          </w:p>
          <w:p w:rsidR="00057AA7" w:rsidRPr="00057AA7" w:rsidRDefault="00057AA7" w:rsidP="00245E1D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49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49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8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20-60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50-70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40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25-55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20-34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70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45E1D" w:rsidRDefault="00245E1D" w:rsidP="00057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45E1D" w:rsidRDefault="00057AA7" w:rsidP="00057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</w:p>
          <w:p w:rsidR="00245E1D" w:rsidRPr="00EE27A0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E1D" w:rsidTr="00245E1D">
        <w:trPr>
          <w:trHeight w:val="555"/>
        </w:trPr>
        <w:tc>
          <w:tcPr>
            <w:tcW w:w="1943" w:type="dxa"/>
          </w:tcPr>
          <w:p w:rsidR="00245E1D" w:rsidRPr="00EE27A0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455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057AA7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0-4</w:t>
            </w:r>
          </w:p>
        </w:tc>
        <w:tc>
          <w:tcPr>
            <w:tcW w:w="1710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920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  <w:tc>
          <w:tcPr>
            <w:tcW w:w="1554" w:type="dxa"/>
          </w:tcPr>
          <w:p w:rsidR="00245E1D" w:rsidRDefault="00245E1D" w:rsidP="00057AA7">
            <w:pPr>
              <w:jc w:val="center"/>
              <w:rPr>
                <w:color w:val="000000"/>
              </w:rPr>
            </w:pPr>
          </w:p>
          <w:p w:rsidR="00245E1D" w:rsidRDefault="00245E1D" w:rsidP="00057AA7">
            <w:pPr>
              <w:tabs>
                <w:tab w:val="left" w:pos="2829"/>
                <w:tab w:val="center" w:pos="4762"/>
              </w:tabs>
              <w:jc w:val="center"/>
              <w:rPr>
                <w:color w:val="000000"/>
              </w:rPr>
            </w:pP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</w:rPr>
      </w:pPr>
    </w:p>
    <w:p w:rsidR="00894731" w:rsidRDefault="00742D2E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742D2E">
        <w:rPr>
          <w:b/>
          <w:color w:val="000000"/>
          <w:sz w:val="24"/>
          <w:szCs w:val="24"/>
        </w:rPr>
        <w:t>b-)Fiziksel Özellikler:</w:t>
      </w:r>
    </w:p>
    <w:p w:rsidR="00742D2E" w:rsidRPr="00742D2E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su emme deneyi sonucu agreganın kütlece su emme % ‘desi en fazla %</w:t>
      </w:r>
      <w:r w:rsidR="001677B3">
        <w:rPr>
          <w:color w:val="000000"/>
          <w:sz w:val="24"/>
          <w:szCs w:val="24"/>
        </w:rPr>
        <w:t>2,5</w:t>
      </w:r>
      <w:r>
        <w:rPr>
          <w:color w:val="000000"/>
          <w:sz w:val="24"/>
          <w:szCs w:val="24"/>
        </w:rPr>
        <w:t xml:space="preserve"> olmalıdır.</w:t>
      </w:r>
    </w:p>
    <w:p w:rsidR="00894731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TS EN 1907-6 ‘ya göre yapılan deneyde tane yoğunluğu en az </w:t>
      </w:r>
      <w:r w:rsidR="001677B3">
        <w:rPr>
          <w:color w:val="000000"/>
          <w:sz w:val="24"/>
          <w:szCs w:val="24"/>
        </w:rPr>
        <w:t>2,6</w:t>
      </w:r>
      <w:r>
        <w:rPr>
          <w:color w:val="000000"/>
          <w:sz w:val="24"/>
          <w:szCs w:val="24"/>
        </w:rPr>
        <w:t xml:space="preserve"> gr/cm3 olmalıdır.</w:t>
      </w:r>
    </w:p>
    <w:p w:rsidR="00742D2E" w:rsidRDefault="00742D2E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TS EN 1907-3 ‘e göre yapılan deneyde gevşek birim ağırlık </w:t>
      </w:r>
      <w:r w:rsidR="001A2EEF">
        <w:rPr>
          <w:color w:val="000000"/>
          <w:sz w:val="24"/>
          <w:szCs w:val="24"/>
        </w:rPr>
        <w:t>en az 1250 kg/m3 olmalıdır.</w:t>
      </w:r>
    </w:p>
    <w:p w:rsidR="001A2EEF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ag</w:t>
      </w:r>
      <w:r w:rsidR="001A2EEF">
        <w:rPr>
          <w:color w:val="000000"/>
          <w:sz w:val="24"/>
          <w:szCs w:val="24"/>
        </w:rPr>
        <w:t>regaları 60 mm elek üzerinden yıkandığında elek altına geçen miktar kütlece %2 ‘yi aşmayacaktır.</w:t>
      </w:r>
    </w:p>
    <w:p w:rsidR="001A2EEF" w:rsidRDefault="001A2EE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1A2EEF" w:rsidRPr="001A2EEF" w:rsidRDefault="001A2EEF" w:rsidP="00894731">
      <w:pPr>
        <w:tabs>
          <w:tab w:val="left" w:pos="2829"/>
          <w:tab w:val="center" w:pos="4762"/>
        </w:tabs>
        <w:rPr>
          <w:b/>
          <w:color w:val="000000"/>
        </w:rPr>
      </w:pPr>
      <w:r w:rsidRPr="001A2EEF">
        <w:rPr>
          <w:b/>
          <w:color w:val="000000"/>
          <w:sz w:val="24"/>
          <w:szCs w:val="24"/>
        </w:rPr>
        <w:t>c-)Kimyasal Özellikler:</w:t>
      </w:r>
    </w:p>
    <w:p w:rsidR="00894731" w:rsidRPr="00EE27A0" w:rsidRDefault="001A2EEF" w:rsidP="00894731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>TS EN 1744-1 ‘e göre yapılan deneyde hafif organik madde zararlı maddelerin miktarı kütlece  %0.005’i aşmayacaktır.</w:t>
      </w:r>
    </w:p>
    <w:p w:rsidR="00894731" w:rsidRPr="00EE27A0" w:rsidRDefault="001A2EEF" w:rsidP="00894731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>TS EN 1744-1‘e göre yapılan deneyde SO3 olarak hesaplanan sülfat miktarı %1 olacaktır.</w:t>
      </w:r>
    </w:p>
    <w:p w:rsidR="00894731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1744-1‘e göre yapılan deneyde suda çözünen klorürlerin klor iyonu olarak hesaplanan değer kütlece %</w:t>
      </w:r>
      <w:r w:rsidR="001677B3">
        <w:rPr>
          <w:color w:val="000000"/>
          <w:sz w:val="24"/>
          <w:szCs w:val="24"/>
        </w:rPr>
        <w:t>0,2</w:t>
      </w:r>
      <w:r w:rsidR="00F95A17">
        <w:rPr>
          <w:color w:val="000000"/>
          <w:sz w:val="24"/>
          <w:szCs w:val="24"/>
        </w:rPr>
        <w:t>‘</w:t>
      </w:r>
      <w:r>
        <w:rPr>
          <w:color w:val="000000"/>
          <w:sz w:val="24"/>
          <w:szCs w:val="24"/>
        </w:rPr>
        <w:t>yi aşmayacaktır.</w:t>
      </w:r>
    </w:p>
    <w:p w:rsid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50513" w:rsidRPr="00850513" w:rsidRDefault="00850513" w:rsidP="00894731">
      <w:pPr>
        <w:tabs>
          <w:tab w:val="left" w:pos="2829"/>
          <w:tab w:val="center" w:pos="4762"/>
        </w:tabs>
        <w:rPr>
          <w:b/>
          <w:color w:val="000000"/>
        </w:rPr>
      </w:pPr>
      <w:r w:rsidRPr="00850513">
        <w:rPr>
          <w:b/>
          <w:color w:val="000000"/>
          <w:sz w:val="24"/>
          <w:szCs w:val="24"/>
        </w:rPr>
        <w:t>B-)Kırma Taş Tozu:</w:t>
      </w:r>
    </w:p>
    <w:p w:rsidR="00894731" w:rsidRP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50513">
        <w:rPr>
          <w:color w:val="000000"/>
          <w:sz w:val="24"/>
          <w:szCs w:val="24"/>
        </w:rPr>
        <w:t>Kırma taş tozu mineral kökenli 0.063 mm -5 mm arasında olan malzemedir.</w:t>
      </w:r>
    </w:p>
    <w:p w:rsidR="00850513" w:rsidRDefault="0085051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50513">
        <w:rPr>
          <w:color w:val="000000"/>
          <w:sz w:val="24"/>
          <w:szCs w:val="24"/>
        </w:rPr>
        <w:t>Agreganın tane sın</w:t>
      </w:r>
      <w:r w:rsidR="00A51500">
        <w:rPr>
          <w:color w:val="000000"/>
          <w:sz w:val="24"/>
          <w:szCs w:val="24"/>
        </w:rPr>
        <w:t>ı</w:t>
      </w:r>
      <w:r w:rsidRPr="00850513">
        <w:rPr>
          <w:color w:val="000000"/>
          <w:sz w:val="24"/>
          <w:szCs w:val="24"/>
        </w:rPr>
        <w:t xml:space="preserve">fı </w:t>
      </w:r>
      <w:r w:rsidR="00A51500">
        <w:rPr>
          <w:color w:val="000000"/>
          <w:sz w:val="24"/>
          <w:szCs w:val="24"/>
        </w:rPr>
        <w:t xml:space="preserve">d/D=0.063/6 </w:t>
      </w:r>
      <w:r w:rsidR="00F95A17">
        <w:rPr>
          <w:color w:val="000000"/>
          <w:sz w:val="24"/>
          <w:szCs w:val="24"/>
        </w:rPr>
        <w:t>dır</w:t>
      </w:r>
      <w:r w:rsidR="00A51500">
        <w:rPr>
          <w:color w:val="000000"/>
          <w:sz w:val="24"/>
          <w:szCs w:val="24"/>
        </w:rPr>
        <w:t>.Burada d ve D mm cinsinden alt ve üst elek göz açıklıklarıdır.</w:t>
      </w:r>
    </w:p>
    <w:p w:rsidR="00A51500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Kırma taş tozu </w:t>
      </w:r>
      <w:r w:rsidR="001677B3">
        <w:rPr>
          <w:color w:val="000000"/>
          <w:sz w:val="24"/>
          <w:szCs w:val="24"/>
        </w:rPr>
        <w:t>sert, sağlam</w:t>
      </w:r>
      <w:r>
        <w:rPr>
          <w:color w:val="000000"/>
          <w:sz w:val="24"/>
          <w:szCs w:val="24"/>
        </w:rPr>
        <w:t xml:space="preserve"> ve dayanıklı olacak tanelerin şekli olabildiğince küp veya ovale yakın </w:t>
      </w:r>
      <w:r w:rsidR="001677B3">
        <w:rPr>
          <w:color w:val="000000"/>
          <w:sz w:val="24"/>
          <w:szCs w:val="24"/>
        </w:rPr>
        <w:t>olacaktır. Kil, silt, alkali</w:t>
      </w:r>
      <w:r>
        <w:rPr>
          <w:color w:val="000000"/>
          <w:sz w:val="24"/>
          <w:szCs w:val="24"/>
        </w:rPr>
        <w:t xml:space="preserve"> ve organik maddelerin miktarı standartların ön gördüğü değerde olacaktır.</w:t>
      </w:r>
    </w:p>
    <w:p w:rsidR="00A51500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A51500" w:rsidRPr="00A51500" w:rsidRDefault="00A51500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A51500">
        <w:rPr>
          <w:b/>
          <w:color w:val="000000"/>
          <w:sz w:val="24"/>
          <w:szCs w:val="24"/>
        </w:rPr>
        <w:t>a-)Geometrik özellikler:</w:t>
      </w:r>
    </w:p>
    <w:p w:rsidR="00894731" w:rsidRPr="00A51500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tozunun en büyük tane boyutu 6 mm aşmayacak (D≤6)ve granül metrisi aşağıdaki gibi verilen sınırlarda olacaktır.</w:t>
      </w:r>
    </w:p>
    <w:p w:rsidR="00345563" w:rsidRDefault="0034556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EA380F" w:rsidRDefault="00EA380F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345563" w:rsidRPr="00345563" w:rsidRDefault="00345563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345563">
        <w:rPr>
          <w:b/>
          <w:color w:val="000000"/>
          <w:sz w:val="24"/>
          <w:szCs w:val="24"/>
        </w:rPr>
        <w:t>(TS Elek Serisi mm)</w:t>
      </w:r>
    </w:p>
    <w:p w:rsidR="00A51500" w:rsidRPr="00850513" w:rsidRDefault="00A5150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Pr="00850513" w:rsidRDefault="00894731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605"/>
      </w:tblGrid>
      <w:tr w:rsidR="00345563" w:rsidTr="00345563">
        <w:trPr>
          <w:trHeight w:val="615"/>
        </w:trPr>
        <w:tc>
          <w:tcPr>
            <w:tcW w:w="3780" w:type="dxa"/>
          </w:tcPr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45563">
              <w:rPr>
                <w:b/>
                <w:color w:val="000000"/>
                <w:sz w:val="24"/>
                <w:szCs w:val="24"/>
              </w:rPr>
              <w:t>Kare Gözlü elek Açıklığı (mm)</w:t>
            </w: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345563" w:rsidRPr="00345563" w:rsidRDefault="00345563" w:rsidP="003455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5563" w:rsidRPr="00345563" w:rsidRDefault="00345563" w:rsidP="003455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563">
              <w:rPr>
                <w:b/>
                <w:color w:val="000000"/>
                <w:sz w:val="24"/>
                <w:szCs w:val="24"/>
              </w:rPr>
              <w:t>Elekten Geçen Malzeme (%)</w:t>
            </w:r>
          </w:p>
          <w:p w:rsidR="00345563" w:rsidRPr="00345563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5563" w:rsidTr="00345563">
        <w:trPr>
          <w:trHeight w:val="450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8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100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60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4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90-100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46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2</w:t>
            </w: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55-75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1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35-60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405"/>
        </w:trPr>
        <w:tc>
          <w:tcPr>
            <w:tcW w:w="3780" w:type="dxa"/>
          </w:tcPr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20-40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00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</w:t>
            </w:r>
            <w:r w:rsidR="00345563" w:rsidRPr="00CC37D7">
              <w:rPr>
                <w:b/>
                <w:color w:val="000000"/>
              </w:rPr>
              <w:t>25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15-30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390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0.125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605" w:type="dxa"/>
          </w:tcPr>
          <w:p w:rsidR="00345563" w:rsidRPr="00CC37D7" w:rsidRDefault="00CC37D7" w:rsidP="00345563">
            <w:pPr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5-15</w:t>
            </w:r>
          </w:p>
          <w:p w:rsidR="00345563" w:rsidRPr="00CC37D7" w:rsidRDefault="00345563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</w:p>
        </w:tc>
      </w:tr>
      <w:tr w:rsidR="00345563" w:rsidTr="00345563">
        <w:trPr>
          <w:trHeight w:val="523"/>
        </w:trPr>
        <w:tc>
          <w:tcPr>
            <w:tcW w:w="3780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0.063</w:t>
            </w:r>
          </w:p>
        </w:tc>
        <w:tc>
          <w:tcPr>
            <w:tcW w:w="4605" w:type="dxa"/>
          </w:tcPr>
          <w:p w:rsidR="00345563" w:rsidRPr="00CC37D7" w:rsidRDefault="00CC37D7" w:rsidP="00345563">
            <w:pPr>
              <w:tabs>
                <w:tab w:val="left" w:pos="2829"/>
                <w:tab w:val="center" w:pos="4762"/>
              </w:tabs>
              <w:jc w:val="center"/>
              <w:rPr>
                <w:b/>
                <w:color w:val="000000"/>
              </w:rPr>
            </w:pPr>
            <w:r w:rsidRPr="00CC37D7">
              <w:rPr>
                <w:b/>
                <w:color w:val="000000"/>
              </w:rPr>
              <w:t>0-7</w:t>
            </w:r>
          </w:p>
        </w:tc>
      </w:tr>
    </w:tbl>
    <w:p w:rsidR="00894731" w:rsidRPr="00EE27A0" w:rsidRDefault="00894731" w:rsidP="00894731">
      <w:pPr>
        <w:tabs>
          <w:tab w:val="left" w:pos="2829"/>
          <w:tab w:val="center" w:pos="4762"/>
        </w:tabs>
        <w:rPr>
          <w:color w:val="000000"/>
        </w:rPr>
      </w:pPr>
    </w:p>
    <w:p w:rsidR="00894731" w:rsidRPr="00CC37D7" w:rsidRDefault="00CC37D7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 w:rsidRPr="00CC37D7">
        <w:rPr>
          <w:b/>
          <w:color w:val="000000"/>
          <w:sz w:val="24"/>
          <w:szCs w:val="24"/>
        </w:rPr>
        <w:t>b-) Fiziksel Özellikler:</w:t>
      </w:r>
    </w:p>
    <w:p w:rsidR="001677B3" w:rsidRPr="00742D2E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su emme deneyi sonucu kırma</w:t>
      </w:r>
      <w:r w:rsidR="001677B3">
        <w:rPr>
          <w:color w:val="000000"/>
          <w:sz w:val="24"/>
          <w:szCs w:val="24"/>
        </w:rPr>
        <w:t xml:space="preserve"> taş tozunun kütlece su emme % </w:t>
      </w:r>
      <w:r>
        <w:rPr>
          <w:color w:val="000000"/>
          <w:sz w:val="24"/>
          <w:szCs w:val="24"/>
        </w:rPr>
        <w:t>desi en fazla %</w:t>
      </w:r>
      <w:r w:rsidR="00F95A17">
        <w:rPr>
          <w:color w:val="000000"/>
          <w:sz w:val="24"/>
          <w:szCs w:val="24"/>
        </w:rPr>
        <w:t>2,5</w:t>
      </w:r>
      <w:r>
        <w:rPr>
          <w:color w:val="000000"/>
          <w:sz w:val="24"/>
          <w:szCs w:val="24"/>
        </w:rPr>
        <w:t xml:space="preserve">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1907-6 ‘ya göre yapılan deneyde</w:t>
      </w:r>
      <w:r w:rsidR="009E5A36">
        <w:rPr>
          <w:color w:val="000000"/>
          <w:sz w:val="24"/>
          <w:szCs w:val="24"/>
        </w:rPr>
        <w:t>kırma taş tozunun</w:t>
      </w:r>
      <w:r>
        <w:rPr>
          <w:color w:val="000000"/>
          <w:sz w:val="24"/>
          <w:szCs w:val="24"/>
        </w:rPr>
        <w:t xml:space="preserve"> tane yoğunluğu en az 2.55 gr/cm3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1907-3 ‘e göre yapılan deneyde</w:t>
      </w:r>
      <w:r w:rsidR="009E5A36">
        <w:rPr>
          <w:color w:val="000000"/>
          <w:sz w:val="24"/>
          <w:szCs w:val="24"/>
        </w:rPr>
        <w:t>kırma taş tozunun</w:t>
      </w:r>
      <w:r w:rsidR="00F95A17">
        <w:rPr>
          <w:color w:val="000000"/>
          <w:sz w:val="24"/>
          <w:szCs w:val="24"/>
        </w:rPr>
        <w:t xml:space="preserve"> gevşek birim ağırlığı</w:t>
      </w:r>
      <w:r>
        <w:rPr>
          <w:color w:val="000000"/>
          <w:sz w:val="24"/>
          <w:szCs w:val="24"/>
        </w:rPr>
        <w:t xml:space="preserve"> en az 1300 kg/m3 olmalıdır.</w:t>
      </w:r>
    </w:p>
    <w:p w:rsidR="00CC37D7" w:rsidRDefault="00CC37D7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Kırma taş agregaları 60 mm elek üzerinden yıkandığında ele</w:t>
      </w:r>
      <w:r w:rsidR="009E5A36">
        <w:rPr>
          <w:color w:val="000000"/>
          <w:sz w:val="24"/>
          <w:szCs w:val="24"/>
        </w:rPr>
        <w:t>k altına geçen miktar kütlece % 6</w:t>
      </w:r>
      <w:r>
        <w:rPr>
          <w:color w:val="000000"/>
          <w:sz w:val="24"/>
          <w:szCs w:val="24"/>
        </w:rPr>
        <w:t xml:space="preserve"> ‘</w:t>
      </w:r>
      <w:r w:rsidR="009E5A36">
        <w:rPr>
          <w:color w:val="000000"/>
          <w:sz w:val="24"/>
          <w:szCs w:val="24"/>
        </w:rPr>
        <w:t>yı</w:t>
      </w:r>
      <w:r>
        <w:rPr>
          <w:color w:val="000000"/>
          <w:sz w:val="24"/>
          <w:szCs w:val="24"/>
        </w:rPr>
        <w:t xml:space="preserve"> aşmayacaktır.</w:t>
      </w:r>
    </w:p>
    <w:p w:rsidR="009E5A36" w:rsidRDefault="009E5A36" w:rsidP="00CC37D7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894731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Sodyum sülfat çözeltisi ile yapılan </w:t>
      </w:r>
      <w:r w:rsidR="001677B3">
        <w:rPr>
          <w:color w:val="000000"/>
          <w:sz w:val="24"/>
          <w:szCs w:val="24"/>
        </w:rPr>
        <w:t>donma deneyinde</w:t>
      </w:r>
      <w:r>
        <w:rPr>
          <w:color w:val="000000"/>
          <w:sz w:val="24"/>
          <w:szCs w:val="24"/>
        </w:rPr>
        <w:t xml:space="preserve"> kütlece kayıp %17‘yi aşmayacaktır.</w:t>
      </w:r>
    </w:p>
    <w:p w:rsidR="009E5A36" w:rsidRDefault="001677B3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</w:t>
      </w:r>
      <w:r w:rsidR="009E5A36">
        <w:rPr>
          <w:color w:val="000000"/>
          <w:sz w:val="24"/>
          <w:szCs w:val="24"/>
        </w:rPr>
        <w:t>nezyum sülfat ile yapılan deneyde ise kayıp en fazla %23 aşmayacaktır.</w:t>
      </w:r>
    </w:p>
    <w:p w:rsidR="009E5A36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Pr="001A2EEF" w:rsidRDefault="009E5A36" w:rsidP="009E5A36">
      <w:pPr>
        <w:tabs>
          <w:tab w:val="left" w:pos="2829"/>
          <w:tab w:val="center" w:pos="4762"/>
        </w:tabs>
        <w:rPr>
          <w:b/>
          <w:color w:val="000000"/>
        </w:rPr>
      </w:pPr>
      <w:r w:rsidRPr="001A2EEF">
        <w:rPr>
          <w:b/>
          <w:color w:val="000000"/>
          <w:sz w:val="24"/>
          <w:szCs w:val="24"/>
        </w:rPr>
        <w:t>c-)Kimyasal Özellikler:</w:t>
      </w:r>
    </w:p>
    <w:p w:rsidR="009E5A36" w:rsidRPr="00CC37D7" w:rsidRDefault="009E5A3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9E5A36" w:rsidRPr="00EE27A0" w:rsidRDefault="009E5A36" w:rsidP="009E5A36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TS EN 1744-1 ‘e göre yapılan deneyde hafif organik madde zararlı maddelerin miktarı kütlece  % </w:t>
      </w:r>
      <w:r w:rsidR="001677B3">
        <w:rPr>
          <w:color w:val="000000"/>
          <w:sz w:val="24"/>
          <w:szCs w:val="24"/>
        </w:rPr>
        <w:t>3,5’i</w:t>
      </w:r>
      <w:r>
        <w:rPr>
          <w:color w:val="000000"/>
          <w:sz w:val="24"/>
          <w:szCs w:val="24"/>
        </w:rPr>
        <w:t xml:space="preserve"> aşmayacaktır.</w:t>
      </w:r>
    </w:p>
    <w:p w:rsidR="009E5A36" w:rsidRPr="00EE27A0" w:rsidRDefault="009E5A36" w:rsidP="009E5A36">
      <w:pPr>
        <w:tabs>
          <w:tab w:val="left" w:pos="2829"/>
          <w:tab w:val="center" w:pos="4762"/>
        </w:tabs>
        <w:rPr>
          <w:color w:val="000000"/>
        </w:rPr>
      </w:pPr>
      <w:r>
        <w:rPr>
          <w:color w:val="000000"/>
          <w:sz w:val="24"/>
          <w:szCs w:val="24"/>
        </w:rPr>
        <w:t>TS EN 1744-1‘e göre yapılan deneyde SO3 olarak hesaplanan sülfat miktarı %1 olacaktır.</w:t>
      </w:r>
    </w:p>
    <w:p w:rsidR="009E5A36" w:rsidRDefault="009E5A36" w:rsidP="009E5A36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TS EN 1744-1‘e göre yapılan deneyde suda çözünen klorürlerin klor iyonu olarak hesaplanan değer kütlece %</w:t>
      </w:r>
      <w:r w:rsidR="00D475AA">
        <w:rPr>
          <w:color w:val="000000"/>
          <w:sz w:val="24"/>
          <w:szCs w:val="24"/>
        </w:rPr>
        <w:t>0,2 ‘</w:t>
      </w:r>
      <w:r>
        <w:rPr>
          <w:color w:val="000000"/>
          <w:sz w:val="24"/>
          <w:szCs w:val="24"/>
        </w:rPr>
        <w:t>yi aşmayacaktır.</w:t>
      </w: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70905" w:rsidRDefault="00870905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C-)Renk</w:t>
      </w:r>
      <w:r w:rsidR="00EA7881"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i Agregalar (</w:t>
      </w:r>
      <w:r w:rsidR="00D475AA">
        <w:rPr>
          <w:b/>
          <w:color w:val="000000"/>
          <w:sz w:val="24"/>
          <w:szCs w:val="24"/>
        </w:rPr>
        <w:t>Mozaik, Bazalt, Dolamit</w:t>
      </w:r>
      <w:r>
        <w:rPr>
          <w:b/>
          <w:color w:val="000000"/>
          <w:sz w:val="24"/>
          <w:szCs w:val="24"/>
        </w:rPr>
        <w:t>):</w:t>
      </w:r>
    </w:p>
    <w:p w:rsidR="00870905" w:rsidRPr="00CC37D7" w:rsidRDefault="00870905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Default="00D475A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Mozaik, Bazalt, Dolamit</w:t>
      </w:r>
      <w:r w:rsidR="008F5295">
        <w:rPr>
          <w:color w:val="000000"/>
          <w:sz w:val="24"/>
          <w:szCs w:val="24"/>
        </w:rPr>
        <w:t xml:space="preserve"> doğada mevcut taş ocaklarından çıkan </w:t>
      </w:r>
      <w:r>
        <w:rPr>
          <w:color w:val="000000"/>
          <w:sz w:val="24"/>
          <w:szCs w:val="24"/>
        </w:rPr>
        <w:t>homojen, atmosfer</w:t>
      </w:r>
      <w:r w:rsidR="008F5295">
        <w:rPr>
          <w:color w:val="000000"/>
          <w:sz w:val="24"/>
          <w:szCs w:val="24"/>
        </w:rPr>
        <w:t xml:space="preserve"> ve hava etkilerine karşı </w:t>
      </w:r>
      <w:r>
        <w:rPr>
          <w:color w:val="000000"/>
          <w:sz w:val="24"/>
          <w:szCs w:val="24"/>
        </w:rPr>
        <w:t>dayanıklı, teknolojik</w:t>
      </w:r>
      <w:r w:rsidR="008F5295">
        <w:rPr>
          <w:color w:val="000000"/>
          <w:sz w:val="24"/>
          <w:szCs w:val="24"/>
        </w:rPr>
        <w:t xml:space="preserve"> özellikleri bakım</w:t>
      </w:r>
      <w:r w:rsidR="00026480">
        <w:rPr>
          <w:color w:val="000000"/>
          <w:sz w:val="24"/>
          <w:szCs w:val="24"/>
        </w:rPr>
        <w:t>ında</w:t>
      </w:r>
      <w:r w:rsidR="008F5295">
        <w:rPr>
          <w:color w:val="000000"/>
          <w:sz w:val="24"/>
          <w:szCs w:val="24"/>
        </w:rPr>
        <w:t xml:space="preserve">n </w:t>
      </w:r>
      <w:r w:rsidR="00026480">
        <w:rPr>
          <w:color w:val="000000"/>
          <w:sz w:val="24"/>
          <w:szCs w:val="24"/>
        </w:rPr>
        <w:t>yapı işlerinde kullanılmaya elverişli olmalıdır.</w:t>
      </w:r>
    </w:p>
    <w:p w:rsidR="00026480" w:rsidRDefault="00D475AA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Mozaik, Bazalt, Dolamit</w:t>
      </w:r>
      <w:r w:rsidR="00026480">
        <w:rPr>
          <w:color w:val="000000"/>
          <w:sz w:val="24"/>
          <w:szCs w:val="24"/>
        </w:rPr>
        <w:t xml:space="preserve">sert sağlam ve </w:t>
      </w:r>
      <w:r>
        <w:rPr>
          <w:color w:val="000000"/>
          <w:sz w:val="24"/>
          <w:szCs w:val="24"/>
        </w:rPr>
        <w:t>dayanıklı, köşeli</w:t>
      </w:r>
      <w:r w:rsidR="00026480">
        <w:rPr>
          <w:color w:val="000000"/>
          <w:sz w:val="24"/>
          <w:szCs w:val="24"/>
        </w:rPr>
        <w:t xml:space="preserve"> ve yuvarlak </w:t>
      </w:r>
      <w:r>
        <w:rPr>
          <w:color w:val="000000"/>
          <w:sz w:val="24"/>
          <w:szCs w:val="24"/>
        </w:rPr>
        <w:t>olacaktır. Her</w:t>
      </w:r>
      <w:r w:rsidR="00026480">
        <w:rPr>
          <w:color w:val="000000"/>
          <w:sz w:val="24"/>
          <w:szCs w:val="24"/>
        </w:rPr>
        <w:t xml:space="preserve"> beton üretiminde kullanılacak </w:t>
      </w:r>
      <w:r>
        <w:rPr>
          <w:b/>
          <w:color w:val="000000"/>
          <w:sz w:val="24"/>
          <w:szCs w:val="24"/>
        </w:rPr>
        <w:t>Mozaik, Bazalt, Dolamit</w:t>
      </w:r>
      <w:r w:rsidR="00026480">
        <w:rPr>
          <w:color w:val="000000"/>
          <w:sz w:val="24"/>
          <w:szCs w:val="24"/>
        </w:rPr>
        <w:t>aranacak genel özellikler ve sınır değerleri aşağıdaki gibi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a-)Gevşek birim ağırlığı en az 1100 kg/m3olacaktır.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b-)Sıkışık birim ağırlığı en az 1300 kg/m3olacaktır.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c-)Görülen özgül ağırlık en az </w:t>
      </w:r>
      <w:r w:rsidR="00D475AA">
        <w:rPr>
          <w:color w:val="000000"/>
          <w:sz w:val="24"/>
          <w:szCs w:val="24"/>
        </w:rPr>
        <w:t>2,6</w:t>
      </w:r>
      <w:r>
        <w:rPr>
          <w:color w:val="000000"/>
          <w:sz w:val="24"/>
          <w:szCs w:val="24"/>
        </w:rPr>
        <w:t xml:space="preserve"> gr/cm3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d-)Malzemenin içindeki iri taneler gradasyonu bozmayacak şekilde olacaktır.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e-)İnce madde (0.063 mmaltında)miktarı ağırlıkça % 4 ‘ü aşmayacaktır.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f-)Kil ve kil toprakları ağırlıkça %</w:t>
      </w:r>
      <w:r w:rsidR="001677B3">
        <w:rPr>
          <w:color w:val="000000"/>
          <w:sz w:val="24"/>
          <w:szCs w:val="24"/>
        </w:rPr>
        <w:t>1,5</w:t>
      </w:r>
      <w:r>
        <w:rPr>
          <w:color w:val="000000"/>
          <w:sz w:val="24"/>
          <w:szCs w:val="24"/>
        </w:rPr>
        <w:t xml:space="preserve"> i aşmayacaktır.</w:t>
      </w:r>
    </w:p>
    <w:p w:rsidR="00026480" w:rsidRDefault="00026480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g-)Su emme miktarı en fazla </w:t>
      </w:r>
      <w:r w:rsidR="002E0F56">
        <w:rPr>
          <w:color w:val="000000"/>
          <w:sz w:val="24"/>
          <w:szCs w:val="24"/>
        </w:rPr>
        <w:t>% 4</w:t>
      </w:r>
      <w:r>
        <w:rPr>
          <w:color w:val="000000"/>
          <w:sz w:val="24"/>
          <w:szCs w:val="24"/>
        </w:rPr>
        <w:t xml:space="preserve"> olmalıdır.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h-)Sodyum sülfat çözeltisi ile yapılan dona dayanıklılık deneyi kütlec</w:t>
      </w:r>
      <w:r w:rsidR="00EA7881">
        <w:rPr>
          <w:color w:val="000000"/>
          <w:sz w:val="24"/>
          <w:szCs w:val="24"/>
        </w:rPr>
        <w:t>e ağırlık kaybı en fazla %17 ol</w:t>
      </w:r>
      <w:r>
        <w:rPr>
          <w:color w:val="000000"/>
          <w:sz w:val="24"/>
          <w:szCs w:val="24"/>
        </w:rPr>
        <w:t>malıdır.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I-)Suda çözünen klorürler klor olarak hesaplandığında en fazla %</w:t>
      </w:r>
      <w:r w:rsidR="00D475AA">
        <w:rPr>
          <w:color w:val="000000"/>
          <w:sz w:val="24"/>
          <w:szCs w:val="24"/>
        </w:rPr>
        <w:t>0,5</w:t>
      </w:r>
      <w:r>
        <w:rPr>
          <w:color w:val="000000"/>
          <w:sz w:val="24"/>
          <w:szCs w:val="24"/>
        </w:rPr>
        <w:t xml:space="preserve"> i geçmeyecektir.</w:t>
      </w:r>
    </w:p>
    <w:p w:rsidR="002E0F56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i-)Alkaliye duyarlı maddeler ağırlıkça  %7 ‘den az olacaktır.</w:t>
      </w:r>
    </w:p>
    <w:p w:rsidR="002E0F56" w:rsidRPr="00026480" w:rsidRDefault="002E0F56" w:rsidP="00894731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j-)Renkli mozaikler (</w:t>
      </w:r>
      <w:r w:rsidR="00D475AA">
        <w:rPr>
          <w:b/>
          <w:color w:val="000000"/>
          <w:sz w:val="24"/>
          <w:szCs w:val="24"/>
        </w:rPr>
        <w:t>Mozaik, Bazalt, Dolamit</w:t>
      </w:r>
      <w:r>
        <w:rPr>
          <w:color w:val="000000"/>
          <w:sz w:val="24"/>
          <w:szCs w:val="24"/>
        </w:rPr>
        <w:t xml:space="preserve"> )içindeki gözle görülen renkli taneler ağırlıkça %7 ‘yi geçmeyecektir.</w:t>
      </w:r>
    </w:p>
    <w:p w:rsidR="00894731" w:rsidRPr="00CC37D7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Default="00894731" w:rsidP="00894731">
      <w:pPr>
        <w:tabs>
          <w:tab w:val="left" w:pos="2829"/>
          <w:tab w:val="center" w:pos="4762"/>
        </w:tabs>
        <w:rPr>
          <w:b/>
          <w:color w:val="000000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8.) Beton yol borduru</w:t>
      </w:r>
      <w:r w:rsidRPr="00E039C3">
        <w:rPr>
          <w:b/>
          <w:color w:val="000000"/>
          <w:sz w:val="24"/>
          <w:szCs w:val="24"/>
          <w:u w:val="single"/>
        </w:rPr>
        <w:t xml:space="preserve"> serinin teknik çizimleri ve yüzey deseni</w:t>
      </w:r>
    </w:p>
    <w:p w:rsidR="00C15E6A" w:rsidRPr="00E039C3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  <w:u w:val="single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  <w:r w:rsidRPr="0084356B">
        <w:rPr>
          <w:color w:val="000000"/>
          <w:sz w:val="24"/>
          <w:szCs w:val="24"/>
        </w:rPr>
        <w:t xml:space="preserve">       a)</w:t>
      </w:r>
      <w:r>
        <w:rPr>
          <w:color w:val="000000"/>
          <w:sz w:val="24"/>
          <w:szCs w:val="24"/>
        </w:rPr>
        <w:t>Beton yol bordur</w:t>
      </w:r>
      <w:r w:rsidR="00AC02BB">
        <w:rPr>
          <w:color w:val="000000"/>
          <w:sz w:val="24"/>
          <w:szCs w:val="24"/>
        </w:rPr>
        <w:t>ü</w:t>
      </w:r>
      <w:r w:rsidRPr="0084356B">
        <w:rPr>
          <w:color w:val="000000"/>
          <w:sz w:val="24"/>
          <w:szCs w:val="24"/>
        </w:rPr>
        <w:t xml:space="preserve"> ürünün </w:t>
      </w:r>
      <w:r>
        <w:rPr>
          <w:color w:val="000000"/>
          <w:sz w:val="24"/>
          <w:szCs w:val="24"/>
        </w:rPr>
        <w:t>görünüşü resim 1 deki gibi olacaktır.</w:t>
      </w:r>
    </w:p>
    <w:p w:rsidR="00C15E6A" w:rsidRDefault="00C15E6A" w:rsidP="00C15E6A">
      <w:pPr>
        <w:tabs>
          <w:tab w:val="left" w:pos="2829"/>
          <w:tab w:val="center" w:pos="4762"/>
        </w:tabs>
        <w:rPr>
          <w:color w:val="000000"/>
          <w:sz w:val="24"/>
          <w:szCs w:val="24"/>
        </w:rPr>
      </w:pPr>
    </w:p>
    <w:p w:rsidR="00C15E6A" w:rsidRDefault="00AC02BB" w:rsidP="00C15E6A">
      <w:pPr>
        <w:tabs>
          <w:tab w:val="left" w:pos="2829"/>
          <w:tab w:val="center" w:pos="4762"/>
        </w:tabs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990850" cy="26384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3028950" cy="1619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6A" w:rsidRDefault="00C15E6A" w:rsidP="00C15E6A">
      <w:pPr>
        <w:tabs>
          <w:tab w:val="left" w:pos="2829"/>
          <w:tab w:val="center" w:pos="4762"/>
        </w:tabs>
        <w:rPr>
          <w:b/>
          <w:noProof/>
          <w:color w:val="000000"/>
          <w:sz w:val="24"/>
          <w:szCs w:val="24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Resim 1</w:t>
      </w: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2B386D" w:rsidRDefault="002B386D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b)  </w:t>
      </w:r>
      <w:r w:rsidR="00695766">
        <w:rPr>
          <w:color w:val="000000"/>
          <w:sz w:val="24"/>
          <w:szCs w:val="24"/>
        </w:rPr>
        <w:t>Beton yol bordurü</w:t>
      </w:r>
      <w:r w:rsidRPr="0084356B">
        <w:rPr>
          <w:color w:val="000000"/>
          <w:sz w:val="24"/>
          <w:szCs w:val="24"/>
        </w:rPr>
        <w:t xml:space="preserve"> serisi </w:t>
      </w:r>
      <w:r>
        <w:rPr>
          <w:color w:val="000000"/>
          <w:sz w:val="24"/>
          <w:szCs w:val="24"/>
        </w:rPr>
        <w:t xml:space="preserve">ürünün ölçüleri resim 2 gibi olacaktır </w:t>
      </w:r>
    </w:p>
    <w:p w:rsidR="00C15E6A" w:rsidRPr="0077402F" w:rsidRDefault="00695766" w:rsidP="00C15E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0" cy="33528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6A" w:rsidRDefault="00C15E6A" w:rsidP="00C15E6A">
      <w:pPr>
        <w:rPr>
          <w:sz w:val="24"/>
          <w:szCs w:val="24"/>
        </w:rPr>
      </w:pPr>
    </w:p>
    <w:p w:rsidR="00C15E6A" w:rsidRDefault="00C15E6A" w:rsidP="00C15E6A">
      <w:pPr>
        <w:tabs>
          <w:tab w:val="left" w:pos="3975"/>
        </w:tabs>
        <w:rPr>
          <w:b/>
          <w:color w:val="000000"/>
        </w:rPr>
      </w:pPr>
      <w:r>
        <w:rPr>
          <w:sz w:val="24"/>
          <w:szCs w:val="24"/>
        </w:rPr>
        <w:tab/>
        <w:t>Resim 2</w:t>
      </w:r>
    </w:p>
    <w:p w:rsidR="00C15E6A" w:rsidRDefault="00C15E6A" w:rsidP="00C15E6A">
      <w:pPr>
        <w:tabs>
          <w:tab w:val="left" w:pos="2829"/>
          <w:tab w:val="center" w:pos="4762"/>
        </w:tabs>
        <w:rPr>
          <w:b/>
          <w:color w:val="000000"/>
        </w:rPr>
      </w:pPr>
    </w:p>
    <w:p w:rsidR="00894731" w:rsidRPr="00C15E6A" w:rsidRDefault="00894731" w:rsidP="00894731">
      <w:pPr>
        <w:tabs>
          <w:tab w:val="left" w:pos="2829"/>
          <w:tab w:val="center" w:pos="4762"/>
        </w:tabs>
        <w:rPr>
          <w:b/>
          <w:color w:val="000000"/>
          <w:sz w:val="24"/>
          <w:szCs w:val="24"/>
        </w:rPr>
      </w:pPr>
    </w:p>
    <w:sectPr w:rsidR="00894731" w:rsidRPr="00C15E6A" w:rsidSect="00EC32E7">
      <w:headerReference w:type="default" r:id="rId12"/>
      <w:footerReference w:type="default" r:id="rId13"/>
      <w:footerReference w:type="first" r:id="rId14"/>
      <w:pgSz w:w="11906" w:h="16838" w:code="9"/>
      <w:pgMar w:top="961" w:right="707" w:bottom="284" w:left="851" w:header="454" w:footer="11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F" w:rsidRDefault="0003340F">
      <w:r>
        <w:separator/>
      </w:r>
    </w:p>
  </w:endnote>
  <w:endnote w:type="continuationSeparator" w:id="0">
    <w:p w:rsidR="0003340F" w:rsidRDefault="0003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7A" w:rsidRDefault="00BE347A" w:rsidP="009E5BAF">
    <w:pPr>
      <w:pStyle w:val="Altbilgi"/>
      <w:tabs>
        <w:tab w:val="clear" w:pos="4153"/>
        <w:tab w:val="clear" w:pos="8306"/>
        <w:tab w:val="center" w:pos="0"/>
        <w:tab w:val="left" w:pos="1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12451"/>
      <w:docPartObj>
        <w:docPartGallery w:val="Page Numbers (Bottom of Page)"/>
        <w:docPartUnique/>
      </w:docPartObj>
    </w:sdtPr>
    <w:sdtContent>
      <w:p w:rsidR="002A71C6" w:rsidRDefault="002A71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71C6" w:rsidRDefault="002A71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F" w:rsidRDefault="0003340F">
      <w:r>
        <w:separator/>
      </w:r>
    </w:p>
  </w:footnote>
  <w:footnote w:type="continuationSeparator" w:id="0">
    <w:p w:rsidR="0003340F" w:rsidRDefault="0003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678"/>
      <w:gridCol w:w="7938"/>
    </w:tblGrid>
    <w:tr w:rsidR="008E26D7" w:rsidRPr="00BE347A" w:rsidTr="008E26D7">
      <w:trPr>
        <w:tblCellSpacing w:w="20" w:type="dxa"/>
      </w:trPr>
      <w:tc>
        <w:tcPr>
          <w:tcW w:w="2775" w:type="dxa"/>
          <w:shd w:val="clear" w:color="auto" w:fill="auto"/>
        </w:tcPr>
        <w:p w:rsidR="008E26D7" w:rsidRPr="00BE347A" w:rsidRDefault="008E26D7" w:rsidP="00BE347A">
          <w:pPr>
            <w:pStyle w:val="stbilgi"/>
            <w:jc w:val="center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</w:p>
      </w:tc>
      <w:tc>
        <w:tcPr>
          <w:tcW w:w="4638" w:type="dxa"/>
          <w:tcBorders>
            <w:right w:val="inset" w:sz="6" w:space="0" w:color="auto"/>
          </w:tcBorders>
          <w:shd w:val="clear" w:color="auto" w:fill="auto"/>
        </w:tcPr>
        <w:p w:rsidR="008E26D7" w:rsidRPr="00BE347A" w:rsidRDefault="008E26D7" w:rsidP="00BE347A">
          <w:pPr>
            <w:pStyle w:val="stbilgi"/>
            <w:spacing w:before="180"/>
            <w:jc w:val="center"/>
            <w:rPr>
              <w:sz w:val="28"/>
            </w:rPr>
          </w:pPr>
        </w:p>
      </w:tc>
      <w:tc>
        <w:tcPr>
          <w:tcW w:w="7878" w:type="dxa"/>
          <w:tcBorders>
            <w:left w:val="inset" w:sz="6" w:space="0" w:color="auto"/>
          </w:tcBorders>
          <w:shd w:val="clear" w:color="auto" w:fill="auto"/>
        </w:tcPr>
        <w:p w:rsidR="008E26D7" w:rsidRPr="00BE347A" w:rsidRDefault="008E26D7" w:rsidP="00BE347A">
          <w:pPr>
            <w:pStyle w:val="stbilgi"/>
            <w:spacing w:before="180"/>
            <w:jc w:val="center"/>
            <w:rPr>
              <w:sz w:val="28"/>
            </w:rPr>
          </w:pPr>
        </w:p>
      </w:tc>
    </w:tr>
  </w:tbl>
  <w:p w:rsidR="00BE347A" w:rsidRPr="00E76766" w:rsidRDefault="00BE347A" w:rsidP="00E76766">
    <w:pPr>
      <w:pStyle w:val="stbilgi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60"/>
    <w:multiLevelType w:val="hybridMultilevel"/>
    <w:tmpl w:val="137CEFAA"/>
    <w:lvl w:ilvl="0" w:tplc="847E48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E71C2A"/>
    <w:multiLevelType w:val="singleLevel"/>
    <w:tmpl w:val="2B8A9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E30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6F0E0B"/>
    <w:multiLevelType w:val="hybridMultilevel"/>
    <w:tmpl w:val="FB6886B6"/>
    <w:lvl w:ilvl="0" w:tplc="A0D0E1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6B751B2"/>
    <w:multiLevelType w:val="hybridMultilevel"/>
    <w:tmpl w:val="D3A0312C"/>
    <w:lvl w:ilvl="0" w:tplc="BD5E3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463C28">
      <w:numFmt w:val="none"/>
      <w:lvlText w:val=""/>
      <w:lvlJc w:val="left"/>
      <w:pPr>
        <w:tabs>
          <w:tab w:val="num" w:pos="360"/>
        </w:tabs>
      </w:pPr>
    </w:lvl>
    <w:lvl w:ilvl="2" w:tplc="34D07B48">
      <w:numFmt w:val="none"/>
      <w:lvlText w:val=""/>
      <w:lvlJc w:val="left"/>
      <w:pPr>
        <w:tabs>
          <w:tab w:val="num" w:pos="360"/>
        </w:tabs>
      </w:pPr>
    </w:lvl>
    <w:lvl w:ilvl="3" w:tplc="045488FA">
      <w:numFmt w:val="none"/>
      <w:lvlText w:val=""/>
      <w:lvlJc w:val="left"/>
      <w:pPr>
        <w:tabs>
          <w:tab w:val="num" w:pos="360"/>
        </w:tabs>
      </w:pPr>
    </w:lvl>
    <w:lvl w:ilvl="4" w:tplc="616866C0">
      <w:numFmt w:val="none"/>
      <w:lvlText w:val=""/>
      <w:lvlJc w:val="left"/>
      <w:pPr>
        <w:tabs>
          <w:tab w:val="num" w:pos="360"/>
        </w:tabs>
      </w:pPr>
    </w:lvl>
    <w:lvl w:ilvl="5" w:tplc="67989226">
      <w:numFmt w:val="none"/>
      <w:lvlText w:val=""/>
      <w:lvlJc w:val="left"/>
      <w:pPr>
        <w:tabs>
          <w:tab w:val="num" w:pos="360"/>
        </w:tabs>
      </w:pPr>
    </w:lvl>
    <w:lvl w:ilvl="6" w:tplc="61740EC0">
      <w:numFmt w:val="none"/>
      <w:lvlText w:val=""/>
      <w:lvlJc w:val="left"/>
      <w:pPr>
        <w:tabs>
          <w:tab w:val="num" w:pos="360"/>
        </w:tabs>
      </w:pPr>
    </w:lvl>
    <w:lvl w:ilvl="7" w:tplc="297CCF30">
      <w:numFmt w:val="none"/>
      <w:lvlText w:val=""/>
      <w:lvlJc w:val="left"/>
      <w:pPr>
        <w:tabs>
          <w:tab w:val="num" w:pos="360"/>
        </w:tabs>
      </w:pPr>
    </w:lvl>
    <w:lvl w:ilvl="8" w:tplc="FCA261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147D43"/>
    <w:multiLevelType w:val="hybridMultilevel"/>
    <w:tmpl w:val="E076D394"/>
    <w:lvl w:ilvl="0" w:tplc="BADADB1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FD54B3"/>
    <w:multiLevelType w:val="hybridMultilevel"/>
    <w:tmpl w:val="478AD97C"/>
    <w:lvl w:ilvl="0" w:tplc="84F4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F9782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C024BF"/>
    <w:multiLevelType w:val="singleLevel"/>
    <w:tmpl w:val="EEAA91B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7D0561"/>
    <w:multiLevelType w:val="hybridMultilevel"/>
    <w:tmpl w:val="1F625EC8"/>
    <w:lvl w:ilvl="0" w:tplc="ED28CF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8735C1"/>
    <w:multiLevelType w:val="hybridMultilevel"/>
    <w:tmpl w:val="1ADEF63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C8A142D"/>
    <w:multiLevelType w:val="multilevel"/>
    <w:tmpl w:val="A7028EF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DC9577F"/>
    <w:multiLevelType w:val="hybridMultilevel"/>
    <w:tmpl w:val="276A776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F7E58FC"/>
    <w:multiLevelType w:val="hybridMultilevel"/>
    <w:tmpl w:val="E7E6FBD2"/>
    <w:lvl w:ilvl="0" w:tplc="3E801A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646305"/>
    <w:multiLevelType w:val="multilevel"/>
    <w:tmpl w:val="1726785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11B5218"/>
    <w:multiLevelType w:val="hybridMultilevel"/>
    <w:tmpl w:val="82CEBC6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2DC0DCB"/>
    <w:multiLevelType w:val="hybridMultilevel"/>
    <w:tmpl w:val="A628D3C4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258C245A"/>
    <w:multiLevelType w:val="hybridMultilevel"/>
    <w:tmpl w:val="7E8C3FB2"/>
    <w:lvl w:ilvl="0" w:tplc="4F7A908A">
      <w:start w:val="6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377"/>
        </w:tabs>
        <w:ind w:left="7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097"/>
        </w:tabs>
        <w:ind w:left="809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817"/>
        </w:tabs>
        <w:ind w:left="8817" w:hanging="360"/>
      </w:pPr>
      <w:rPr>
        <w:rFonts w:ascii="Wingdings" w:hAnsi="Wingdings" w:hint="default"/>
      </w:rPr>
    </w:lvl>
  </w:abstractNum>
  <w:abstractNum w:abstractNumId="18">
    <w:nsid w:val="27692E1E"/>
    <w:multiLevelType w:val="hybridMultilevel"/>
    <w:tmpl w:val="085C2D6A"/>
    <w:lvl w:ilvl="0" w:tplc="B50283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784339B"/>
    <w:multiLevelType w:val="hybridMultilevel"/>
    <w:tmpl w:val="0EEA9834"/>
    <w:lvl w:ilvl="0" w:tplc="5ED8E768"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DB4160D"/>
    <w:multiLevelType w:val="hybridMultilevel"/>
    <w:tmpl w:val="2700961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1734B24"/>
    <w:multiLevelType w:val="multilevel"/>
    <w:tmpl w:val="C060DC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2FE6C34"/>
    <w:multiLevelType w:val="hybridMultilevel"/>
    <w:tmpl w:val="3FE8F250"/>
    <w:lvl w:ilvl="0" w:tplc="E886E9B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3EC1577"/>
    <w:multiLevelType w:val="hybridMultilevel"/>
    <w:tmpl w:val="FB743888"/>
    <w:lvl w:ilvl="0" w:tplc="FFFFFFFF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5FD5B1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941009"/>
    <w:multiLevelType w:val="hybridMultilevel"/>
    <w:tmpl w:val="D0305ECC"/>
    <w:lvl w:ilvl="0" w:tplc="3EEC45EC">
      <w:start w:val="6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39436C24"/>
    <w:multiLevelType w:val="hybridMultilevel"/>
    <w:tmpl w:val="B3FEC9F6"/>
    <w:lvl w:ilvl="0" w:tplc="E640C7A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9D71C59"/>
    <w:multiLevelType w:val="hybridMultilevel"/>
    <w:tmpl w:val="2CD404B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3F637934"/>
    <w:multiLevelType w:val="hybridMultilevel"/>
    <w:tmpl w:val="E35CD074"/>
    <w:lvl w:ilvl="0" w:tplc="609A501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071732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E77790"/>
    <w:multiLevelType w:val="hybridMultilevel"/>
    <w:tmpl w:val="014E6850"/>
    <w:lvl w:ilvl="0" w:tplc="006A3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2E636E7"/>
    <w:multiLevelType w:val="hybridMultilevel"/>
    <w:tmpl w:val="71064F4C"/>
    <w:lvl w:ilvl="0" w:tplc="36AA6D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3D04DC7"/>
    <w:multiLevelType w:val="hybridMultilevel"/>
    <w:tmpl w:val="FB76763C"/>
    <w:lvl w:ilvl="0" w:tplc="769E30EA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5894EA1"/>
    <w:multiLevelType w:val="hybridMultilevel"/>
    <w:tmpl w:val="061E2A14"/>
    <w:lvl w:ilvl="0" w:tplc="EA984B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A1675BC"/>
    <w:multiLevelType w:val="hybridMultilevel"/>
    <w:tmpl w:val="7D3E23AE"/>
    <w:lvl w:ilvl="0" w:tplc="9482E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4A863602"/>
    <w:multiLevelType w:val="hybridMultilevel"/>
    <w:tmpl w:val="CD421844"/>
    <w:lvl w:ilvl="0" w:tplc="88B60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668FC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9457EE"/>
    <w:multiLevelType w:val="hybridMultilevel"/>
    <w:tmpl w:val="7AAA35BA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0A759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0E536BB"/>
    <w:multiLevelType w:val="hybridMultilevel"/>
    <w:tmpl w:val="38FA187C"/>
    <w:lvl w:ilvl="0" w:tplc="7B365B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52781C28"/>
    <w:multiLevelType w:val="singleLevel"/>
    <w:tmpl w:val="DA765D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534C50C7"/>
    <w:multiLevelType w:val="hybridMultilevel"/>
    <w:tmpl w:val="F2322774"/>
    <w:lvl w:ilvl="0" w:tplc="7256DB0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1">
    <w:nsid w:val="57C722D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84929E7"/>
    <w:multiLevelType w:val="multilevel"/>
    <w:tmpl w:val="8FB47B9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CE21B84"/>
    <w:multiLevelType w:val="hybridMultilevel"/>
    <w:tmpl w:val="BF0246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5B74A3"/>
    <w:multiLevelType w:val="hybridMultilevel"/>
    <w:tmpl w:val="09DEE112"/>
    <w:lvl w:ilvl="0" w:tplc="F6F80F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63AD3562"/>
    <w:multiLevelType w:val="hybridMultilevel"/>
    <w:tmpl w:val="A84851CE"/>
    <w:lvl w:ilvl="0" w:tplc="6FE2C8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67E21DD3"/>
    <w:multiLevelType w:val="hybridMultilevel"/>
    <w:tmpl w:val="BDB8EEB0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18678CB"/>
    <w:multiLevelType w:val="hybridMultilevel"/>
    <w:tmpl w:val="1EBA2DA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>
    <w:nsid w:val="71D82C5C"/>
    <w:multiLevelType w:val="singleLevel"/>
    <w:tmpl w:val="01FA47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>
    <w:nsid w:val="72835B8D"/>
    <w:multiLevelType w:val="multilevel"/>
    <w:tmpl w:val="2ADA5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3431BF9"/>
    <w:multiLevelType w:val="hybridMultilevel"/>
    <w:tmpl w:val="A78E7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C467C"/>
    <w:multiLevelType w:val="hybridMultilevel"/>
    <w:tmpl w:val="74401DAE"/>
    <w:lvl w:ilvl="0" w:tplc="ABF20E9A">
      <w:start w:val="3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2">
    <w:nsid w:val="77721686"/>
    <w:multiLevelType w:val="hybridMultilevel"/>
    <w:tmpl w:val="188CFE4A"/>
    <w:lvl w:ilvl="0" w:tplc="3518365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781D41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8954FCD"/>
    <w:multiLevelType w:val="hybridMultilevel"/>
    <w:tmpl w:val="0334477C"/>
    <w:lvl w:ilvl="0" w:tplc="29A03606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5">
    <w:nsid w:val="790040DA"/>
    <w:multiLevelType w:val="hybridMultilevel"/>
    <w:tmpl w:val="80B62938"/>
    <w:lvl w:ilvl="0" w:tplc="A39633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79AD3D89"/>
    <w:multiLevelType w:val="multilevel"/>
    <w:tmpl w:val="E4FC59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B0253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B357531"/>
    <w:multiLevelType w:val="hybridMultilevel"/>
    <w:tmpl w:val="CA6C17FE"/>
    <w:lvl w:ilvl="0" w:tplc="041F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7D2D0322"/>
    <w:multiLevelType w:val="hybridMultilevel"/>
    <w:tmpl w:val="E7EE3B2C"/>
    <w:lvl w:ilvl="0" w:tplc="79B0E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7E8055F9"/>
    <w:multiLevelType w:val="hybridMultilevel"/>
    <w:tmpl w:val="12C690F0"/>
    <w:lvl w:ilvl="0" w:tplc="420C5566">
      <w:start w:val="1"/>
      <w:numFmt w:val="decimal"/>
      <w:lvlText w:val="%1.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1">
    <w:nsid w:val="7FB80E2E"/>
    <w:multiLevelType w:val="hybridMultilevel"/>
    <w:tmpl w:val="F352339A"/>
    <w:lvl w:ilvl="0" w:tplc="530667A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9"/>
  </w:num>
  <w:num w:numId="2">
    <w:abstractNumId w:val="8"/>
  </w:num>
  <w:num w:numId="3">
    <w:abstractNumId w:val="39"/>
  </w:num>
  <w:num w:numId="4">
    <w:abstractNumId w:val="10"/>
  </w:num>
  <w:num w:numId="5">
    <w:abstractNumId w:val="23"/>
  </w:num>
  <w:num w:numId="6">
    <w:abstractNumId w:val="48"/>
  </w:num>
  <w:num w:numId="7">
    <w:abstractNumId w:val="21"/>
  </w:num>
  <w:num w:numId="8">
    <w:abstractNumId w:val="24"/>
  </w:num>
  <w:num w:numId="9">
    <w:abstractNumId w:val="1"/>
  </w:num>
  <w:num w:numId="10">
    <w:abstractNumId w:val="13"/>
  </w:num>
  <w:num w:numId="11">
    <w:abstractNumId w:val="54"/>
  </w:num>
  <w:num w:numId="12">
    <w:abstractNumId w:val="46"/>
  </w:num>
  <w:num w:numId="13">
    <w:abstractNumId w:val="11"/>
  </w:num>
  <w:num w:numId="14">
    <w:abstractNumId w:val="6"/>
  </w:num>
  <w:num w:numId="15">
    <w:abstractNumId w:val="45"/>
  </w:num>
  <w:num w:numId="16">
    <w:abstractNumId w:val="14"/>
  </w:num>
  <w:num w:numId="17">
    <w:abstractNumId w:val="34"/>
  </w:num>
  <w:num w:numId="18">
    <w:abstractNumId w:val="16"/>
  </w:num>
  <w:num w:numId="19">
    <w:abstractNumId w:val="57"/>
    <w:lvlOverride w:ilvl="0">
      <w:startOverride w:val="1"/>
    </w:lvlOverride>
  </w:num>
  <w:num w:numId="20">
    <w:abstractNumId w:val="15"/>
  </w:num>
  <w:num w:numId="21">
    <w:abstractNumId w:val="32"/>
  </w:num>
  <w:num w:numId="22">
    <w:abstractNumId w:val="28"/>
  </w:num>
  <w:num w:numId="23">
    <w:abstractNumId w:val="2"/>
  </w:num>
  <w:num w:numId="24">
    <w:abstractNumId w:val="49"/>
  </w:num>
  <w:num w:numId="25">
    <w:abstractNumId w:val="35"/>
  </w:num>
  <w:num w:numId="26">
    <w:abstractNumId w:val="5"/>
  </w:num>
  <w:num w:numId="27">
    <w:abstractNumId w:val="26"/>
  </w:num>
  <w:num w:numId="28">
    <w:abstractNumId w:val="30"/>
  </w:num>
  <w:num w:numId="29">
    <w:abstractNumId w:val="53"/>
  </w:num>
  <w:num w:numId="30">
    <w:abstractNumId w:val="51"/>
  </w:num>
  <w:num w:numId="31">
    <w:abstractNumId w:val="9"/>
  </w:num>
  <w:num w:numId="32">
    <w:abstractNumId w:val="56"/>
  </w:num>
  <w:num w:numId="33">
    <w:abstractNumId w:val="7"/>
  </w:num>
  <w:num w:numId="34">
    <w:abstractNumId w:val="20"/>
  </w:num>
  <w:num w:numId="35">
    <w:abstractNumId w:val="47"/>
  </w:num>
  <w:num w:numId="36">
    <w:abstractNumId w:val="41"/>
  </w:num>
  <w:num w:numId="37">
    <w:abstractNumId w:val="37"/>
  </w:num>
  <w:num w:numId="38">
    <w:abstractNumId w:val="27"/>
  </w:num>
  <w:num w:numId="39">
    <w:abstractNumId w:val="12"/>
  </w:num>
  <w:num w:numId="40">
    <w:abstractNumId w:val="4"/>
  </w:num>
  <w:num w:numId="41">
    <w:abstractNumId w:val="31"/>
  </w:num>
  <w:num w:numId="42">
    <w:abstractNumId w:val="36"/>
  </w:num>
  <w:num w:numId="43">
    <w:abstractNumId w:val="58"/>
  </w:num>
  <w:num w:numId="44">
    <w:abstractNumId w:val="19"/>
  </w:num>
  <w:num w:numId="45">
    <w:abstractNumId w:val="3"/>
  </w:num>
  <w:num w:numId="46">
    <w:abstractNumId w:val="17"/>
  </w:num>
  <w:num w:numId="47">
    <w:abstractNumId w:val="22"/>
  </w:num>
  <w:num w:numId="48">
    <w:abstractNumId w:val="33"/>
  </w:num>
  <w:num w:numId="49">
    <w:abstractNumId w:val="42"/>
  </w:num>
  <w:num w:numId="50">
    <w:abstractNumId w:val="25"/>
  </w:num>
  <w:num w:numId="51">
    <w:abstractNumId w:val="0"/>
  </w:num>
  <w:num w:numId="52">
    <w:abstractNumId w:val="59"/>
  </w:num>
  <w:num w:numId="53">
    <w:abstractNumId w:val="18"/>
  </w:num>
  <w:num w:numId="54">
    <w:abstractNumId w:val="38"/>
  </w:num>
  <w:num w:numId="55">
    <w:abstractNumId w:val="44"/>
  </w:num>
  <w:num w:numId="56">
    <w:abstractNumId w:val="61"/>
  </w:num>
  <w:num w:numId="57">
    <w:abstractNumId w:val="55"/>
  </w:num>
  <w:num w:numId="58">
    <w:abstractNumId w:val="40"/>
  </w:num>
  <w:num w:numId="59">
    <w:abstractNumId w:val="60"/>
  </w:num>
  <w:num w:numId="60">
    <w:abstractNumId w:val="52"/>
  </w:num>
  <w:num w:numId="61">
    <w:abstractNumId w:val="50"/>
  </w:num>
  <w:num w:numId="62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74"/>
    <w:rsid w:val="000006EE"/>
    <w:rsid w:val="00001F45"/>
    <w:rsid w:val="00011655"/>
    <w:rsid w:val="00026480"/>
    <w:rsid w:val="0003340F"/>
    <w:rsid w:val="0003474B"/>
    <w:rsid w:val="0003484F"/>
    <w:rsid w:val="00043700"/>
    <w:rsid w:val="000545DC"/>
    <w:rsid w:val="00057AA7"/>
    <w:rsid w:val="000717C5"/>
    <w:rsid w:val="00084817"/>
    <w:rsid w:val="000910AC"/>
    <w:rsid w:val="00094C5B"/>
    <w:rsid w:val="000A0B54"/>
    <w:rsid w:val="000B02B2"/>
    <w:rsid w:val="000B45E0"/>
    <w:rsid w:val="000C0F7F"/>
    <w:rsid w:val="000C3577"/>
    <w:rsid w:val="000C4C85"/>
    <w:rsid w:val="000C7CBD"/>
    <w:rsid w:val="000D435A"/>
    <w:rsid w:val="000D4375"/>
    <w:rsid w:val="000E08C6"/>
    <w:rsid w:val="000E31C9"/>
    <w:rsid w:val="000E654E"/>
    <w:rsid w:val="000F6C69"/>
    <w:rsid w:val="001118F6"/>
    <w:rsid w:val="00111CCF"/>
    <w:rsid w:val="00120E14"/>
    <w:rsid w:val="00136BAD"/>
    <w:rsid w:val="00140716"/>
    <w:rsid w:val="00141404"/>
    <w:rsid w:val="00142E49"/>
    <w:rsid w:val="00144474"/>
    <w:rsid w:val="001507D7"/>
    <w:rsid w:val="00150A62"/>
    <w:rsid w:val="0015357C"/>
    <w:rsid w:val="00153E32"/>
    <w:rsid w:val="00157540"/>
    <w:rsid w:val="00161946"/>
    <w:rsid w:val="00162337"/>
    <w:rsid w:val="00166B84"/>
    <w:rsid w:val="001677B3"/>
    <w:rsid w:val="00175BB8"/>
    <w:rsid w:val="001770E5"/>
    <w:rsid w:val="00180731"/>
    <w:rsid w:val="00190CFC"/>
    <w:rsid w:val="001A2EEF"/>
    <w:rsid w:val="001B008E"/>
    <w:rsid w:val="001B0109"/>
    <w:rsid w:val="001B1387"/>
    <w:rsid w:val="001B217F"/>
    <w:rsid w:val="001B49AF"/>
    <w:rsid w:val="001B6CC8"/>
    <w:rsid w:val="001C1DF1"/>
    <w:rsid w:val="001C64AA"/>
    <w:rsid w:val="001D1F87"/>
    <w:rsid w:val="001D6DD7"/>
    <w:rsid w:val="001E7847"/>
    <w:rsid w:val="001F205D"/>
    <w:rsid w:val="00214DBD"/>
    <w:rsid w:val="00215A1D"/>
    <w:rsid w:val="0021643D"/>
    <w:rsid w:val="00221820"/>
    <w:rsid w:val="00231D2F"/>
    <w:rsid w:val="00234C22"/>
    <w:rsid w:val="00245E1D"/>
    <w:rsid w:val="00255BE4"/>
    <w:rsid w:val="00255BF1"/>
    <w:rsid w:val="00265FAE"/>
    <w:rsid w:val="00267777"/>
    <w:rsid w:val="00277E15"/>
    <w:rsid w:val="0028326E"/>
    <w:rsid w:val="002832B7"/>
    <w:rsid w:val="00284436"/>
    <w:rsid w:val="002939BA"/>
    <w:rsid w:val="002A416F"/>
    <w:rsid w:val="002A71C6"/>
    <w:rsid w:val="002A794C"/>
    <w:rsid w:val="002B386D"/>
    <w:rsid w:val="002B7250"/>
    <w:rsid w:val="002C5EBD"/>
    <w:rsid w:val="002C7BF1"/>
    <w:rsid w:val="002D495A"/>
    <w:rsid w:val="002D6042"/>
    <w:rsid w:val="002E0F56"/>
    <w:rsid w:val="002E40C0"/>
    <w:rsid w:val="002E6594"/>
    <w:rsid w:val="002E6EC0"/>
    <w:rsid w:val="002E71F0"/>
    <w:rsid w:val="002E7670"/>
    <w:rsid w:val="00304176"/>
    <w:rsid w:val="003153A1"/>
    <w:rsid w:val="0032173D"/>
    <w:rsid w:val="00322548"/>
    <w:rsid w:val="003231F3"/>
    <w:rsid w:val="0032618E"/>
    <w:rsid w:val="0032708F"/>
    <w:rsid w:val="00335079"/>
    <w:rsid w:val="00345563"/>
    <w:rsid w:val="003460C2"/>
    <w:rsid w:val="0034611E"/>
    <w:rsid w:val="00347CFC"/>
    <w:rsid w:val="00356BB2"/>
    <w:rsid w:val="00370F3F"/>
    <w:rsid w:val="0037697E"/>
    <w:rsid w:val="00383B75"/>
    <w:rsid w:val="00384090"/>
    <w:rsid w:val="00384B71"/>
    <w:rsid w:val="0039149B"/>
    <w:rsid w:val="00397EE3"/>
    <w:rsid w:val="003A3E04"/>
    <w:rsid w:val="003B1EBD"/>
    <w:rsid w:val="003B1ED7"/>
    <w:rsid w:val="003B29AE"/>
    <w:rsid w:val="003C23DB"/>
    <w:rsid w:val="003D4F42"/>
    <w:rsid w:val="003F349C"/>
    <w:rsid w:val="00417627"/>
    <w:rsid w:val="00427582"/>
    <w:rsid w:val="00441256"/>
    <w:rsid w:val="00441C19"/>
    <w:rsid w:val="00444ABC"/>
    <w:rsid w:val="00444D39"/>
    <w:rsid w:val="004468ED"/>
    <w:rsid w:val="00454392"/>
    <w:rsid w:val="00461A1A"/>
    <w:rsid w:val="00473451"/>
    <w:rsid w:val="00482435"/>
    <w:rsid w:val="00484975"/>
    <w:rsid w:val="00486F2E"/>
    <w:rsid w:val="00491054"/>
    <w:rsid w:val="0049269C"/>
    <w:rsid w:val="0049604E"/>
    <w:rsid w:val="00497124"/>
    <w:rsid w:val="004A12AE"/>
    <w:rsid w:val="004A6E0C"/>
    <w:rsid w:val="004B2655"/>
    <w:rsid w:val="004B7898"/>
    <w:rsid w:val="004D14CE"/>
    <w:rsid w:val="004E6D8C"/>
    <w:rsid w:val="004E7F94"/>
    <w:rsid w:val="004F742E"/>
    <w:rsid w:val="00500524"/>
    <w:rsid w:val="00501713"/>
    <w:rsid w:val="0053275A"/>
    <w:rsid w:val="00541474"/>
    <w:rsid w:val="00547E79"/>
    <w:rsid w:val="00562C3D"/>
    <w:rsid w:val="00577195"/>
    <w:rsid w:val="0058335C"/>
    <w:rsid w:val="005931BD"/>
    <w:rsid w:val="0059459A"/>
    <w:rsid w:val="005A6E85"/>
    <w:rsid w:val="005B4C06"/>
    <w:rsid w:val="005B6B57"/>
    <w:rsid w:val="005C4023"/>
    <w:rsid w:val="005C5D7D"/>
    <w:rsid w:val="005D3BBC"/>
    <w:rsid w:val="005D588F"/>
    <w:rsid w:val="005D70AF"/>
    <w:rsid w:val="005E07DC"/>
    <w:rsid w:val="005F0A4A"/>
    <w:rsid w:val="005F5CC2"/>
    <w:rsid w:val="00604B5C"/>
    <w:rsid w:val="00612D9C"/>
    <w:rsid w:val="00620BAF"/>
    <w:rsid w:val="006274A6"/>
    <w:rsid w:val="00630135"/>
    <w:rsid w:val="00630714"/>
    <w:rsid w:val="00652ECC"/>
    <w:rsid w:val="006543D1"/>
    <w:rsid w:val="00677C42"/>
    <w:rsid w:val="006803C0"/>
    <w:rsid w:val="006830D4"/>
    <w:rsid w:val="0069153A"/>
    <w:rsid w:val="00695766"/>
    <w:rsid w:val="006A4AAC"/>
    <w:rsid w:val="006B5209"/>
    <w:rsid w:val="006C3074"/>
    <w:rsid w:val="006D141C"/>
    <w:rsid w:val="006E12C8"/>
    <w:rsid w:val="006E2C66"/>
    <w:rsid w:val="006E2E0E"/>
    <w:rsid w:val="006E4607"/>
    <w:rsid w:val="006E53E3"/>
    <w:rsid w:val="006E5880"/>
    <w:rsid w:val="006F062C"/>
    <w:rsid w:val="006F08C5"/>
    <w:rsid w:val="006F233A"/>
    <w:rsid w:val="0070217D"/>
    <w:rsid w:val="00716683"/>
    <w:rsid w:val="007225A8"/>
    <w:rsid w:val="0072736E"/>
    <w:rsid w:val="00735DF1"/>
    <w:rsid w:val="007368FA"/>
    <w:rsid w:val="00737230"/>
    <w:rsid w:val="00742D2E"/>
    <w:rsid w:val="00743076"/>
    <w:rsid w:val="007445AF"/>
    <w:rsid w:val="007455BA"/>
    <w:rsid w:val="0075255B"/>
    <w:rsid w:val="007539B7"/>
    <w:rsid w:val="00755873"/>
    <w:rsid w:val="00756B94"/>
    <w:rsid w:val="00763F8C"/>
    <w:rsid w:val="00783941"/>
    <w:rsid w:val="007843BA"/>
    <w:rsid w:val="007857D9"/>
    <w:rsid w:val="007A587D"/>
    <w:rsid w:val="007A77D7"/>
    <w:rsid w:val="007B699A"/>
    <w:rsid w:val="007C054F"/>
    <w:rsid w:val="007E03C0"/>
    <w:rsid w:val="007E398D"/>
    <w:rsid w:val="007F2143"/>
    <w:rsid w:val="007F24FC"/>
    <w:rsid w:val="007F4088"/>
    <w:rsid w:val="007F4142"/>
    <w:rsid w:val="008016B2"/>
    <w:rsid w:val="00816017"/>
    <w:rsid w:val="00820012"/>
    <w:rsid w:val="0082119C"/>
    <w:rsid w:val="00837E2C"/>
    <w:rsid w:val="00841C06"/>
    <w:rsid w:val="00850513"/>
    <w:rsid w:val="00852318"/>
    <w:rsid w:val="00853EED"/>
    <w:rsid w:val="00855164"/>
    <w:rsid w:val="0086217E"/>
    <w:rsid w:val="008707F2"/>
    <w:rsid w:val="00870905"/>
    <w:rsid w:val="008715A9"/>
    <w:rsid w:val="00875F9A"/>
    <w:rsid w:val="008765E7"/>
    <w:rsid w:val="00882818"/>
    <w:rsid w:val="00882CCE"/>
    <w:rsid w:val="00886747"/>
    <w:rsid w:val="00894731"/>
    <w:rsid w:val="008977FC"/>
    <w:rsid w:val="008A0609"/>
    <w:rsid w:val="008B3CAA"/>
    <w:rsid w:val="008B77A7"/>
    <w:rsid w:val="008D5CCD"/>
    <w:rsid w:val="008D6DC9"/>
    <w:rsid w:val="008D76F7"/>
    <w:rsid w:val="008D7755"/>
    <w:rsid w:val="008E26D7"/>
    <w:rsid w:val="008F38D7"/>
    <w:rsid w:val="008F5295"/>
    <w:rsid w:val="00903AA9"/>
    <w:rsid w:val="0090588C"/>
    <w:rsid w:val="00911382"/>
    <w:rsid w:val="0091221A"/>
    <w:rsid w:val="0091535F"/>
    <w:rsid w:val="0092146E"/>
    <w:rsid w:val="009351CE"/>
    <w:rsid w:val="0094306E"/>
    <w:rsid w:val="00952166"/>
    <w:rsid w:val="0095529C"/>
    <w:rsid w:val="009613E2"/>
    <w:rsid w:val="00972FAC"/>
    <w:rsid w:val="00973DB1"/>
    <w:rsid w:val="009756C0"/>
    <w:rsid w:val="009767DD"/>
    <w:rsid w:val="00976A89"/>
    <w:rsid w:val="0098594A"/>
    <w:rsid w:val="00992A2C"/>
    <w:rsid w:val="0099487A"/>
    <w:rsid w:val="009A160F"/>
    <w:rsid w:val="009B05E4"/>
    <w:rsid w:val="009B5F9E"/>
    <w:rsid w:val="009C26A8"/>
    <w:rsid w:val="009C2CBD"/>
    <w:rsid w:val="009C4A7B"/>
    <w:rsid w:val="009D159D"/>
    <w:rsid w:val="009D1C0F"/>
    <w:rsid w:val="009D24CF"/>
    <w:rsid w:val="009D4A87"/>
    <w:rsid w:val="009D6965"/>
    <w:rsid w:val="009D6BC2"/>
    <w:rsid w:val="009E4319"/>
    <w:rsid w:val="009E5A36"/>
    <w:rsid w:val="009E5BAF"/>
    <w:rsid w:val="009F3601"/>
    <w:rsid w:val="009F5D27"/>
    <w:rsid w:val="00A04FC0"/>
    <w:rsid w:val="00A11659"/>
    <w:rsid w:val="00A138F2"/>
    <w:rsid w:val="00A1665F"/>
    <w:rsid w:val="00A263FB"/>
    <w:rsid w:val="00A47BFB"/>
    <w:rsid w:val="00A51500"/>
    <w:rsid w:val="00A537AB"/>
    <w:rsid w:val="00A634DB"/>
    <w:rsid w:val="00A753BF"/>
    <w:rsid w:val="00A77D83"/>
    <w:rsid w:val="00AA0A6D"/>
    <w:rsid w:val="00AA2E5D"/>
    <w:rsid w:val="00AB08B4"/>
    <w:rsid w:val="00AB1CFA"/>
    <w:rsid w:val="00AB239E"/>
    <w:rsid w:val="00AB3894"/>
    <w:rsid w:val="00AB4D0A"/>
    <w:rsid w:val="00AB6C99"/>
    <w:rsid w:val="00AC02BB"/>
    <w:rsid w:val="00AD6307"/>
    <w:rsid w:val="00AE1523"/>
    <w:rsid w:val="00AE6C5D"/>
    <w:rsid w:val="00AF148A"/>
    <w:rsid w:val="00B03275"/>
    <w:rsid w:val="00B03ED8"/>
    <w:rsid w:val="00B0734A"/>
    <w:rsid w:val="00B0754B"/>
    <w:rsid w:val="00B07D80"/>
    <w:rsid w:val="00B119BB"/>
    <w:rsid w:val="00B20C38"/>
    <w:rsid w:val="00B33EA6"/>
    <w:rsid w:val="00B342AF"/>
    <w:rsid w:val="00B43B96"/>
    <w:rsid w:val="00B43CD0"/>
    <w:rsid w:val="00B60E0D"/>
    <w:rsid w:val="00B62227"/>
    <w:rsid w:val="00B67966"/>
    <w:rsid w:val="00B77607"/>
    <w:rsid w:val="00B81295"/>
    <w:rsid w:val="00BA1CE7"/>
    <w:rsid w:val="00BA2BCB"/>
    <w:rsid w:val="00BB3D93"/>
    <w:rsid w:val="00BB65A7"/>
    <w:rsid w:val="00BC06CB"/>
    <w:rsid w:val="00BD7221"/>
    <w:rsid w:val="00BE347A"/>
    <w:rsid w:val="00BE3ED2"/>
    <w:rsid w:val="00BE3F34"/>
    <w:rsid w:val="00BE518A"/>
    <w:rsid w:val="00BE5812"/>
    <w:rsid w:val="00BE7AB3"/>
    <w:rsid w:val="00BF1037"/>
    <w:rsid w:val="00C01281"/>
    <w:rsid w:val="00C04547"/>
    <w:rsid w:val="00C120B3"/>
    <w:rsid w:val="00C12773"/>
    <w:rsid w:val="00C151E4"/>
    <w:rsid w:val="00C15E6A"/>
    <w:rsid w:val="00C17020"/>
    <w:rsid w:val="00C328F6"/>
    <w:rsid w:val="00C33335"/>
    <w:rsid w:val="00C34BD5"/>
    <w:rsid w:val="00C433A5"/>
    <w:rsid w:val="00C62D34"/>
    <w:rsid w:val="00C63BD2"/>
    <w:rsid w:val="00C6571E"/>
    <w:rsid w:val="00C729F7"/>
    <w:rsid w:val="00C84692"/>
    <w:rsid w:val="00C852EF"/>
    <w:rsid w:val="00C92517"/>
    <w:rsid w:val="00CA342E"/>
    <w:rsid w:val="00CB307A"/>
    <w:rsid w:val="00CB69C0"/>
    <w:rsid w:val="00CC3315"/>
    <w:rsid w:val="00CC37D7"/>
    <w:rsid w:val="00CC54E5"/>
    <w:rsid w:val="00CE1562"/>
    <w:rsid w:val="00CE3BDD"/>
    <w:rsid w:val="00CF0135"/>
    <w:rsid w:val="00D010E1"/>
    <w:rsid w:val="00D051E5"/>
    <w:rsid w:val="00D06315"/>
    <w:rsid w:val="00D16595"/>
    <w:rsid w:val="00D2536F"/>
    <w:rsid w:val="00D31C3B"/>
    <w:rsid w:val="00D343CD"/>
    <w:rsid w:val="00D42C39"/>
    <w:rsid w:val="00D43D5A"/>
    <w:rsid w:val="00D44836"/>
    <w:rsid w:val="00D44DA9"/>
    <w:rsid w:val="00D475AA"/>
    <w:rsid w:val="00D51B4B"/>
    <w:rsid w:val="00D51CC6"/>
    <w:rsid w:val="00D553C5"/>
    <w:rsid w:val="00D6429E"/>
    <w:rsid w:val="00D70E03"/>
    <w:rsid w:val="00D73D42"/>
    <w:rsid w:val="00D75AF6"/>
    <w:rsid w:val="00D814F9"/>
    <w:rsid w:val="00D90862"/>
    <w:rsid w:val="00D9360F"/>
    <w:rsid w:val="00D95DB9"/>
    <w:rsid w:val="00DA577B"/>
    <w:rsid w:val="00DB17D4"/>
    <w:rsid w:val="00DB2B88"/>
    <w:rsid w:val="00DB658C"/>
    <w:rsid w:val="00DB772F"/>
    <w:rsid w:val="00DD03BF"/>
    <w:rsid w:val="00DD4C68"/>
    <w:rsid w:val="00DD5CD7"/>
    <w:rsid w:val="00DE034F"/>
    <w:rsid w:val="00DE154A"/>
    <w:rsid w:val="00DE50FA"/>
    <w:rsid w:val="00DE6338"/>
    <w:rsid w:val="00DF4DBC"/>
    <w:rsid w:val="00DF7F9A"/>
    <w:rsid w:val="00E13D03"/>
    <w:rsid w:val="00E2085A"/>
    <w:rsid w:val="00E20A21"/>
    <w:rsid w:val="00E231B5"/>
    <w:rsid w:val="00E342B2"/>
    <w:rsid w:val="00E45C13"/>
    <w:rsid w:val="00E502F4"/>
    <w:rsid w:val="00E571D4"/>
    <w:rsid w:val="00E74081"/>
    <w:rsid w:val="00E76766"/>
    <w:rsid w:val="00E76B3A"/>
    <w:rsid w:val="00E806C1"/>
    <w:rsid w:val="00E81981"/>
    <w:rsid w:val="00E869B9"/>
    <w:rsid w:val="00E966D0"/>
    <w:rsid w:val="00EA380F"/>
    <w:rsid w:val="00EA5280"/>
    <w:rsid w:val="00EA7323"/>
    <w:rsid w:val="00EA7881"/>
    <w:rsid w:val="00EB742C"/>
    <w:rsid w:val="00EC2E85"/>
    <w:rsid w:val="00EC32E7"/>
    <w:rsid w:val="00ED4B87"/>
    <w:rsid w:val="00ED6A23"/>
    <w:rsid w:val="00EE27A0"/>
    <w:rsid w:val="00EE384B"/>
    <w:rsid w:val="00EE4482"/>
    <w:rsid w:val="00EF1DB4"/>
    <w:rsid w:val="00F0013A"/>
    <w:rsid w:val="00F06AC2"/>
    <w:rsid w:val="00F11914"/>
    <w:rsid w:val="00F155B5"/>
    <w:rsid w:val="00F22A93"/>
    <w:rsid w:val="00F25288"/>
    <w:rsid w:val="00F2694A"/>
    <w:rsid w:val="00F32410"/>
    <w:rsid w:val="00F3681D"/>
    <w:rsid w:val="00F44A4E"/>
    <w:rsid w:val="00F52B5F"/>
    <w:rsid w:val="00F61547"/>
    <w:rsid w:val="00F61997"/>
    <w:rsid w:val="00F70DFC"/>
    <w:rsid w:val="00F8163E"/>
    <w:rsid w:val="00F86A70"/>
    <w:rsid w:val="00F95A17"/>
    <w:rsid w:val="00FB622A"/>
    <w:rsid w:val="00FC625E"/>
    <w:rsid w:val="00FC7E5F"/>
    <w:rsid w:val="00FD212D"/>
    <w:rsid w:val="00FD4E87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8C5"/>
  </w:style>
  <w:style w:type="paragraph" w:styleId="Balk1">
    <w:name w:val="heading 1"/>
    <w:basedOn w:val="Normal"/>
    <w:next w:val="Normal"/>
    <w:qFormat/>
    <w:rsid w:val="00CC3315"/>
    <w:pPr>
      <w:keepNext/>
      <w:jc w:val="both"/>
      <w:outlineLvl w:val="0"/>
    </w:pPr>
    <w:rPr>
      <w:rFonts w:ascii="Arial" w:hAnsi="Arial"/>
      <w:snapToGrid w:val="0"/>
      <w:color w:val="000000"/>
      <w:sz w:val="24"/>
      <w:lang w:eastAsia="en-US"/>
    </w:rPr>
  </w:style>
  <w:style w:type="paragraph" w:styleId="Balk2">
    <w:name w:val="heading 2"/>
    <w:basedOn w:val="Normal"/>
    <w:next w:val="Normal"/>
    <w:qFormat/>
    <w:rsid w:val="00CC3315"/>
    <w:pPr>
      <w:keepNext/>
      <w:tabs>
        <w:tab w:val="left" w:pos="567"/>
      </w:tabs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AD6307"/>
    <w:pPr>
      <w:keepNext/>
      <w:jc w:val="center"/>
      <w:outlineLvl w:val="2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Balk4">
    <w:name w:val="heading 4"/>
    <w:basedOn w:val="Normal"/>
    <w:next w:val="Normal"/>
    <w:qFormat/>
    <w:rsid w:val="00CC3315"/>
    <w:pPr>
      <w:keepNext/>
      <w:jc w:val="both"/>
      <w:outlineLvl w:val="3"/>
    </w:pPr>
    <w:rPr>
      <w:rFonts w:ascii="Arial" w:hAnsi="Arial"/>
      <w:bCs/>
      <w:sz w:val="24"/>
    </w:rPr>
  </w:style>
  <w:style w:type="paragraph" w:styleId="Balk5">
    <w:name w:val="heading 5"/>
    <w:basedOn w:val="Normal"/>
    <w:next w:val="Normal"/>
    <w:qFormat/>
    <w:rsid w:val="00CC3315"/>
    <w:pPr>
      <w:keepNext/>
      <w:tabs>
        <w:tab w:val="left" w:pos="1440"/>
        <w:tab w:val="left" w:pos="4320"/>
      </w:tabs>
      <w:outlineLvl w:val="4"/>
    </w:pPr>
    <w:rPr>
      <w:rFonts w:ascii="Arial" w:hAnsi="Arial"/>
      <w:b/>
      <w:sz w:val="24"/>
      <w:lang w:val="en-AU"/>
    </w:rPr>
  </w:style>
  <w:style w:type="paragraph" w:styleId="Balk6">
    <w:name w:val="heading 6"/>
    <w:basedOn w:val="Normal"/>
    <w:next w:val="Normal"/>
    <w:qFormat/>
    <w:rsid w:val="00973DB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C3315"/>
    <w:pPr>
      <w:keepNext/>
      <w:tabs>
        <w:tab w:val="num" w:pos="709"/>
      </w:tabs>
      <w:spacing w:line="254" w:lineRule="auto"/>
      <w:ind w:left="709" w:hanging="709"/>
      <w:jc w:val="both"/>
      <w:outlineLvl w:val="6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CC3315"/>
    <w:pPr>
      <w:keepNext/>
      <w:jc w:val="center"/>
      <w:outlineLvl w:val="7"/>
    </w:pPr>
    <w:rPr>
      <w:rFonts w:ascii="Tahoma" w:hAnsi="Tahom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CC3315"/>
    <w:rPr>
      <w:rFonts w:ascii="Courier New" w:hAnsi="Courier New"/>
    </w:rPr>
  </w:style>
  <w:style w:type="paragraph" w:styleId="stbilgi">
    <w:name w:val="header"/>
    <w:basedOn w:val="Normal"/>
    <w:rsid w:val="00CC331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CC3315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CC3315"/>
    <w:pPr>
      <w:jc w:val="both"/>
    </w:pPr>
    <w:rPr>
      <w:snapToGrid w:val="0"/>
      <w:color w:val="000000"/>
      <w:sz w:val="24"/>
      <w:lang w:eastAsia="en-US"/>
    </w:rPr>
  </w:style>
  <w:style w:type="paragraph" w:customStyle="1" w:styleId="Body">
    <w:name w:val="Body"/>
    <w:basedOn w:val="Normal"/>
    <w:rsid w:val="00CC3315"/>
    <w:pPr>
      <w:spacing w:before="120"/>
      <w:ind w:left="1080"/>
    </w:pPr>
    <w:rPr>
      <w:snapToGrid w:val="0"/>
      <w:color w:val="000000"/>
      <w:sz w:val="24"/>
      <w:lang w:val="en-US" w:eastAsia="en-US"/>
    </w:rPr>
  </w:style>
  <w:style w:type="character" w:styleId="SayfaNumaras">
    <w:name w:val="page number"/>
    <w:basedOn w:val="VarsaylanParagrafYazTipi"/>
    <w:rsid w:val="00CC3315"/>
  </w:style>
  <w:style w:type="paragraph" w:styleId="GvdeMetni3">
    <w:name w:val="Body Text 3"/>
    <w:basedOn w:val="Normal"/>
    <w:rsid w:val="00CC3315"/>
    <w:pPr>
      <w:jc w:val="both"/>
    </w:pPr>
    <w:rPr>
      <w:rFonts w:ascii="Arial" w:hAnsi="Arial"/>
      <w:b/>
      <w:i/>
      <w:snapToGrid w:val="0"/>
      <w:color w:val="000000"/>
      <w:sz w:val="24"/>
      <w:lang w:eastAsia="en-US"/>
    </w:rPr>
  </w:style>
  <w:style w:type="paragraph" w:styleId="GvdeMetni2">
    <w:name w:val="Body Text 2"/>
    <w:basedOn w:val="Normal"/>
    <w:rsid w:val="00CC3315"/>
    <w:pPr>
      <w:tabs>
        <w:tab w:val="left" w:pos="1440"/>
        <w:tab w:val="left" w:pos="4320"/>
      </w:tabs>
    </w:pPr>
    <w:rPr>
      <w:rFonts w:ascii="Arial" w:hAnsi="Arial"/>
      <w:snapToGrid w:val="0"/>
      <w:color w:val="000000"/>
      <w:sz w:val="24"/>
      <w:lang w:eastAsia="en-US"/>
    </w:rPr>
  </w:style>
  <w:style w:type="paragraph" w:customStyle="1" w:styleId="hangingindent2">
    <w:name w:val="hanging indent 2"/>
    <w:basedOn w:val="Normal"/>
    <w:rsid w:val="00CC3315"/>
    <w:pPr>
      <w:spacing w:before="240"/>
      <w:ind w:left="1440" w:right="100" w:hanging="720"/>
    </w:pPr>
    <w:rPr>
      <w:color w:val="000000"/>
      <w:sz w:val="24"/>
    </w:rPr>
  </w:style>
  <w:style w:type="paragraph" w:styleId="GvdeMetniGirintisi">
    <w:name w:val="Body Text Indent"/>
    <w:basedOn w:val="Normal"/>
    <w:rsid w:val="00CC3315"/>
    <w:pPr>
      <w:spacing w:line="254" w:lineRule="auto"/>
      <w:ind w:firstLine="708"/>
      <w:jc w:val="both"/>
    </w:pPr>
    <w:rPr>
      <w:rFonts w:ascii="Arial" w:hAnsi="Arial"/>
      <w:sz w:val="24"/>
    </w:rPr>
  </w:style>
  <w:style w:type="paragraph" w:styleId="AklamaMetni">
    <w:name w:val="annotation text"/>
    <w:basedOn w:val="Normal"/>
    <w:semiHidden/>
    <w:rsid w:val="00CC3315"/>
  </w:style>
  <w:style w:type="paragraph" w:customStyle="1" w:styleId="Paragraph1">
    <w:name w:val="Paragraph1"/>
    <w:basedOn w:val="Normal"/>
    <w:rsid w:val="00CC3315"/>
    <w:pPr>
      <w:widowControl w:val="0"/>
      <w:spacing w:line="240" w:lineRule="atLeast"/>
      <w:jc w:val="both"/>
    </w:pPr>
    <w:rPr>
      <w:rFonts w:ascii="AGaramond-Regular" w:hAnsi="AGaramond-Regular"/>
      <w:noProof/>
      <w:snapToGrid w:val="0"/>
      <w:sz w:val="24"/>
      <w:lang w:eastAsia="en-US"/>
    </w:rPr>
  </w:style>
  <w:style w:type="paragraph" w:customStyle="1" w:styleId="heading">
    <w:name w:val="heading"/>
    <w:basedOn w:val="Balk1"/>
    <w:rsid w:val="00AD6307"/>
    <w:pPr>
      <w:keepNext w:val="0"/>
      <w:tabs>
        <w:tab w:val="left" w:pos="1080"/>
      </w:tabs>
      <w:spacing w:before="240"/>
      <w:jc w:val="left"/>
      <w:outlineLvl w:val="9"/>
    </w:pPr>
    <w:rPr>
      <w:b/>
      <w:lang w:val="en-US" w:eastAsia="tr-TR"/>
    </w:rPr>
  </w:style>
  <w:style w:type="paragraph" w:styleId="NormalWeb">
    <w:name w:val="Normal (Web)"/>
    <w:basedOn w:val="Normal"/>
    <w:rsid w:val="00AD63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nuBal">
    <w:name w:val="Title"/>
    <w:basedOn w:val="Normal"/>
    <w:qFormat/>
    <w:rsid w:val="00AD6307"/>
    <w:pPr>
      <w:tabs>
        <w:tab w:val="left" w:pos="7060"/>
      </w:tabs>
      <w:jc w:val="center"/>
    </w:pPr>
    <w:rPr>
      <w:rFonts w:ascii="Arial" w:hAnsi="Arial" w:cs="Arial"/>
      <w:b/>
      <w:bCs/>
      <w:sz w:val="24"/>
    </w:rPr>
  </w:style>
  <w:style w:type="paragraph" w:styleId="GvdeMetniGirintisi2">
    <w:name w:val="Body Text Indent 2"/>
    <w:basedOn w:val="Normal"/>
    <w:rsid w:val="00973DB1"/>
    <w:pPr>
      <w:spacing w:after="120" w:line="480" w:lineRule="auto"/>
      <w:ind w:left="283"/>
    </w:pPr>
  </w:style>
  <w:style w:type="paragraph" w:customStyle="1" w:styleId="DzMetin1">
    <w:name w:val="Düz Metin1"/>
    <w:basedOn w:val="Normal"/>
    <w:rsid w:val="00973DB1"/>
    <w:rPr>
      <w:rFonts w:ascii="Courier New" w:hAnsi="Courier New"/>
    </w:rPr>
  </w:style>
  <w:style w:type="paragraph" w:customStyle="1" w:styleId="paragraph3">
    <w:name w:val="paragraph 3"/>
    <w:basedOn w:val="Normal"/>
    <w:rsid w:val="00973DB1"/>
    <w:pPr>
      <w:spacing w:before="240"/>
      <w:ind w:left="1440" w:right="100"/>
    </w:pPr>
    <w:rPr>
      <w:color w:val="000000"/>
      <w:sz w:val="24"/>
      <w:lang w:eastAsia="en-US"/>
    </w:rPr>
  </w:style>
  <w:style w:type="paragraph" w:customStyle="1" w:styleId="Header2">
    <w:name w:val="Header 2"/>
    <w:basedOn w:val="Normal"/>
    <w:rsid w:val="00973DB1"/>
    <w:pPr>
      <w:spacing w:before="240"/>
      <w:ind w:left="720" w:right="100"/>
    </w:pPr>
    <w:rPr>
      <w:rFonts w:ascii="Arial" w:hAnsi="Arial"/>
      <w:b/>
      <w:color w:val="000000"/>
      <w:sz w:val="24"/>
      <w:lang w:eastAsia="en-US"/>
    </w:rPr>
  </w:style>
  <w:style w:type="paragraph" w:styleId="T2">
    <w:name w:val="toc 2"/>
    <w:basedOn w:val="Normal"/>
    <w:next w:val="Normal"/>
    <w:autoRedefine/>
    <w:semiHidden/>
    <w:rsid w:val="00973DB1"/>
    <w:pPr>
      <w:widowControl w:val="0"/>
      <w:tabs>
        <w:tab w:val="left" w:pos="851"/>
        <w:tab w:val="left" w:pos="1200"/>
        <w:tab w:val="left" w:leader="dot" w:pos="9639"/>
      </w:tabs>
    </w:pPr>
    <w:rPr>
      <w:rFonts w:ascii="Arial" w:hAnsi="Arial" w:cs="Arial"/>
      <w:noProof/>
      <w:sz w:val="22"/>
      <w:szCs w:val="22"/>
      <w:lang w:eastAsia="en-US"/>
    </w:rPr>
  </w:style>
  <w:style w:type="character" w:styleId="Kpr">
    <w:name w:val="Hyperlink"/>
    <w:rsid w:val="00973DB1"/>
    <w:rPr>
      <w:color w:val="0000FF"/>
      <w:u w:val="single"/>
    </w:rPr>
  </w:style>
  <w:style w:type="paragraph" w:styleId="T1">
    <w:name w:val="toc 1"/>
    <w:basedOn w:val="Normal"/>
    <w:next w:val="Normal"/>
    <w:autoRedefine/>
    <w:semiHidden/>
    <w:rsid w:val="00973DB1"/>
    <w:pPr>
      <w:widowControl w:val="0"/>
      <w:tabs>
        <w:tab w:val="left" w:pos="284"/>
        <w:tab w:val="left" w:pos="432"/>
        <w:tab w:val="left" w:pos="851"/>
        <w:tab w:val="left" w:pos="1080"/>
        <w:tab w:val="left" w:leader="dot" w:pos="9639"/>
      </w:tabs>
      <w:ind w:left="284" w:hanging="284"/>
    </w:pPr>
    <w:rPr>
      <w:b/>
      <w:noProof/>
      <w:sz w:val="24"/>
      <w:szCs w:val="32"/>
      <w:lang w:eastAsia="en-US"/>
    </w:rPr>
  </w:style>
  <w:style w:type="table" w:styleId="TabloKlavuzu">
    <w:name w:val="Table Grid"/>
    <w:basedOn w:val="NormalTablo"/>
    <w:rsid w:val="0097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2">
    <w:name w:val="paragraph 2"/>
    <w:basedOn w:val="Normal"/>
    <w:rsid w:val="009E4319"/>
    <w:pPr>
      <w:spacing w:before="240"/>
      <w:ind w:left="720" w:right="100"/>
    </w:pPr>
    <w:rPr>
      <w:color w:val="000000"/>
      <w:sz w:val="24"/>
      <w:lang w:val="en-US" w:eastAsia="en-US"/>
    </w:rPr>
  </w:style>
  <w:style w:type="paragraph" w:styleId="GvdeMetniGirintisi3">
    <w:name w:val="Body Text Indent 3"/>
    <w:basedOn w:val="Normal"/>
    <w:rsid w:val="00AB6C99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VarsaylanParagrafYazTipi"/>
    <w:rsid w:val="00D010E1"/>
  </w:style>
  <w:style w:type="table" w:styleId="TabloZarif">
    <w:name w:val="Table Elegant"/>
    <w:basedOn w:val="NormalTablo"/>
    <w:rsid w:val="0033507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2E65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BE347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E347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E347A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BE347A"/>
    <w:rPr>
      <w:rFonts w:ascii="Calibri" w:hAnsi="Calibri"/>
      <w:sz w:val="22"/>
      <w:szCs w:val="22"/>
      <w:lang w:val="tr-TR" w:eastAsia="en-US" w:bidi="ar-SA"/>
    </w:rPr>
  </w:style>
  <w:style w:type="table" w:customStyle="1" w:styleId="Stil1">
    <w:name w:val="Stil1"/>
    <w:basedOn w:val="TabloWeb2"/>
    <w:rsid w:val="001B49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2"/>
    <w:rsid w:val="001B49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3">
    <w:name w:val="Stil3"/>
    <w:basedOn w:val="TabloWeb2"/>
    <w:rsid w:val="00D43D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D43D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D43D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til4">
    <w:name w:val="Stil4"/>
    <w:basedOn w:val="TabloWeb2"/>
    <w:rsid w:val="00D43D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234C22"/>
    <w:pPr>
      <w:jc w:val="both"/>
    </w:pPr>
    <w:rPr>
      <w:rFonts w:ascii="Arial" w:hAnsi="Arial"/>
      <w:snapToGrid w:val="0"/>
      <w:sz w:val="28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A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E6C6-A1E2-4D5B-BAC1-CFCC290B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BİLGİ İŞLEM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ISO 9001:2008              KALİTE EL KİTABI</dc:subject>
  <dc:creator>Default</dc:creator>
  <cp:lastModifiedBy>Windows Kullanıcısı</cp:lastModifiedBy>
  <cp:revision>8</cp:revision>
  <cp:lastPrinted>2019-04-12T12:00:00Z</cp:lastPrinted>
  <dcterms:created xsi:type="dcterms:W3CDTF">2015-02-19T12:39:00Z</dcterms:created>
  <dcterms:modified xsi:type="dcterms:W3CDTF">2019-04-12T12:00:00Z</dcterms:modified>
</cp:coreProperties>
</file>