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F6" w:rsidRPr="00D76F83" w:rsidRDefault="008113F6" w:rsidP="00F16B7C">
      <w:pPr>
        <w:jc w:val="both"/>
        <w:rPr>
          <w:b/>
          <w:bCs/>
        </w:rPr>
      </w:pPr>
    </w:p>
    <w:p w:rsidR="008113F6" w:rsidRPr="00D76F83" w:rsidRDefault="008113F6" w:rsidP="000F0E0E">
      <w:pPr>
        <w:spacing w:line="360" w:lineRule="auto"/>
        <w:jc w:val="center"/>
        <w:rPr>
          <w:b/>
          <w:bCs/>
        </w:rPr>
      </w:pPr>
      <w:r w:rsidRPr="00D76F83">
        <w:rPr>
          <w:b/>
          <w:bCs/>
        </w:rPr>
        <w:t xml:space="preserve">POLİETİLEN BORU </w:t>
      </w:r>
      <w:proofErr w:type="gramStart"/>
      <w:r w:rsidRPr="00D76F83">
        <w:rPr>
          <w:b/>
          <w:bCs/>
        </w:rPr>
        <w:t>VE  BAĞLANTI</w:t>
      </w:r>
      <w:proofErr w:type="gramEnd"/>
      <w:r w:rsidRPr="00D76F83">
        <w:rPr>
          <w:b/>
          <w:bCs/>
        </w:rPr>
        <w:t xml:space="preserve"> PARÇALARI (FİT</w:t>
      </w:r>
      <w:r w:rsidR="00633351">
        <w:rPr>
          <w:b/>
          <w:bCs/>
        </w:rPr>
        <w:t>T</w:t>
      </w:r>
      <w:r w:rsidRPr="00D76F83">
        <w:rPr>
          <w:b/>
          <w:bCs/>
        </w:rPr>
        <w:t>İNG</w:t>
      </w:r>
      <w:r w:rsidR="00633351">
        <w:rPr>
          <w:b/>
          <w:bCs/>
        </w:rPr>
        <w:t>S</w:t>
      </w:r>
      <w:r w:rsidRPr="00D76F83">
        <w:rPr>
          <w:b/>
          <w:bCs/>
        </w:rPr>
        <w:t>)</w:t>
      </w:r>
    </w:p>
    <w:p w:rsidR="008113F6" w:rsidRPr="00D76F83" w:rsidRDefault="008113F6" w:rsidP="000F0E0E">
      <w:pPr>
        <w:spacing w:line="360" w:lineRule="auto"/>
        <w:jc w:val="center"/>
        <w:rPr>
          <w:b/>
          <w:bCs/>
        </w:rPr>
      </w:pPr>
      <w:r w:rsidRPr="00D76F83">
        <w:rPr>
          <w:b/>
          <w:bCs/>
        </w:rPr>
        <w:t>TEKNİK ŞARTNAMESİ</w:t>
      </w:r>
    </w:p>
    <w:p w:rsidR="008113F6" w:rsidRPr="005A04EC" w:rsidRDefault="008113F6" w:rsidP="005A04EC">
      <w:pPr>
        <w:jc w:val="both"/>
        <w:rPr>
          <w:b/>
          <w:bCs/>
          <w:sz w:val="22"/>
          <w:szCs w:val="22"/>
        </w:rPr>
      </w:pPr>
    </w:p>
    <w:p w:rsidR="008113F6" w:rsidRPr="00D17257" w:rsidRDefault="005A04EC" w:rsidP="005A04E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1.0-</w:t>
      </w:r>
      <w:r w:rsidR="008113F6" w:rsidRPr="00D17257">
        <w:rPr>
          <w:b/>
          <w:bCs/>
          <w:sz w:val="22"/>
          <w:szCs w:val="22"/>
        </w:rPr>
        <w:t xml:space="preserve">KAPSAM </w:t>
      </w:r>
    </w:p>
    <w:p w:rsidR="008113F6" w:rsidRPr="00D17257" w:rsidRDefault="008113F6" w:rsidP="00330AAB">
      <w:pPr>
        <w:ind w:left="360"/>
        <w:jc w:val="both"/>
        <w:rPr>
          <w:sz w:val="22"/>
          <w:szCs w:val="22"/>
        </w:rPr>
      </w:pPr>
    </w:p>
    <w:p w:rsidR="008113F6" w:rsidRPr="00D17257" w:rsidRDefault="008113F6" w:rsidP="005A04E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Bu teknik şartname basınçlı su taşınmasında kullanılan polietilen borulara ve ek </w:t>
      </w:r>
      <w:proofErr w:type="gramStart"/>
      <w:r w:rsidRPr="00D17257">
        <w:rPr>
          <w:sz w:val="22"/>
          <w:szCs w:val="22"/>
        </w:rPr>
        <w:t>parçalara  ait</w:t>
      </w:r>
      <w:proofErr w:type="gramEnd"/>
      <w:r w:rsidRPr="00D17257">
        <w:rPr>
          <w:sz w:val="22"/>
          <w:szCs w:val="22"/>
        </w:rPr>
        <w:t xml:space="preserve"> özellikleri kapsar.</w:t>
      </w:r>
    </w:p>
    <w:p w:rsidR="008113F6" w:rsidRPr="00D17257" w:rsidRDefault="008113F6" w:rsidP="00330AAB">
      <w:pPr>
        <w:ind w:left="360"/>
        <w:jc w:val="both"/>
        <w:rPr>
          <w:sz w:val="22"/>
          <w:szCs w:val="22"/>
        </w:rPr>
      </w:pPr>
    </w:p>
    <w:p w:rsidR="008113F6" w:rsidRPr="00D17257" w:rsidRDefault="008113F6" w:rsidP="005A04E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2.0-</w:t>
      </w:r>
      <w:r w:rsidRPr="00D17257">
        <w:rPr>
          <w:b/>
          <w:bCs/>
          <w:sz w:val="22"/>
          <w:szCs w:val="22"/>
        </w:rPr>
        <w:t>HAMMADDE ÖZELLİKLERİ</w:t>
      </w:r>
    </w:p>
    <w:p w:rsidR="008113F6" w:rsidRPr="00D17257" w:rsidRDefault="008113F6" w:rsidP="00330AAB">
      <w:pPr>
        <w:ind w:left="360"/>
        <w:jc w:val="both"/>
        <w:rPr>
          <w:b/>
          <w:bCs/>
          <w:sz w:val="22"/>
          <w:szCs w:val="22"/>
        </w:rPr>
      </w:pPr>
    </w:p>
    <w:p w:rsidR="008113F6" w:rsidRPr="00D17257" w:rsidRDefault="008113F6" w:rsidP="005A04E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2.1- Boru ve ek parça imalinde kullanılacak hammadde PE 100 </w:t>
      </w:r>
      <w:proofErr w:type="gramStart"/>
      <w:r w:rsidRPr="00D17257">
        <w:rPr>
          <w:sz w:val="22"/>
          <w:szCs w:val="22"/>
        </w:rPr>
        <w:t>sınıfı  hammadde</w:t>
      </w:r>
      <w:proofErr w:type="gramEnd"/>
      <w:r w:rsidRPr="00D17257">
        <w:rPr>
          <w:sz w:val="22"/>
          <w:szCs w:val="22"/>
        </w:rPr>
        <w:t xml:space="preserve"> olmalıdır. Hammaddeye ait </w:t>
      </w:r>
      <w:proofErr w:type="spellStart"/>
      <w:r w:rsidRPr="00D17257">
        <w:rPr>
          <w:sz w:val="22"/>
          <w:szCs w:val="22"/>
        </w:rPr>
        <w:t>spesifikasyonlar</w:t>
      </w:r>
      <w:proofErr w:type="spellEnd"/>
      <w:r w:rsidRPr="00D17257">
        <w:rPr>
          <w:sz w:val="22"/>
          <w:szCs w:val="22"/>
        </w:rPr>
        <w:t xml:space="preserve"> teklif aşamasında teslim dosyasında sunulacaktır.</w:t>
      </w:r>
    </w:p>
    <w:p w:rsidR="008113F6" w:rsidRPr="00D17257" w:rsidRDefault="008113F6" w:rsidP="005A04EC">
      <w:pPr>
        <w:jc w:val="both"/>
        <w:rPr>
          <w:sz w:val="22"/>
          <w:szCs w:val="22"/>
        </w:rPr>
      </w:pPr>
    </w:p>
    <w:p w:rsidR="008113F6" w:rsidRPr="00E77128" w:rsidRDefault="008113F6" w:rsidP="005A04EC">
      <w:pPr>
        <w:jc w:val="both"/>
        <w:rPr>
          <w:sz w:val="22"/>
          <w:szCs w:val="22"/>
        </w:rPr>
      </w:pPr>
      <w:r w:rsidRPr="00E77128">
        <w:rPr>
          <w:sz w:val="22"/>
          <w:szCs w:val="22"/>
        </w:rPr>
        <w:t xml:space="preserve">2.2- Hammaddenin MRS  değeri 10 </w:t>
      </w:r>
      <w:proofErr w:type="spellStart"/>
      <w:proofErr w:type="gramStart"/>
      <w:r w:rsidRPr="00E77128">
        <w:rPr>
          <w:sz w:val="22"/>
          <w:szCs w:val="22"/>
        </w:rPr>
        <w:t>MPa</w:t>
      </w:r>
      <w:proofErr w:type="spellEnd"/>
      <w:r w:rsidRPr="00E77128">
        <w:rPr>
          <w:sz w:val="22"/>
          <w:szCs w:val="22"/>
        </w:rPr>
        <w:t xml:space="preserve"> , Çevre</w:t>
      </w:r>
      <w:proofErr w:type="gramEnd"/>
      <w:r w:rsidRPr="00E77128">
        <w:rPr>
          <w:sz w:val="22"/>
          <w:szCs w:val="22"/>
        </w:rPr>
        <w:t xml:space="preserve"> gerilmesi </w:t>
      </w:r>
      <w:proofErr w:type="spellStart"/>
      <w:r w:rsidRPr="00E77128">
        <w:rPr>
          <w:sz w:val="22"/>
          <w:szCs w:val="22"/>
        </w:rPr>
        <w:t>min</w:t>
      </w:r>
      <w:proofErr w:type="spellEnd"/>
      <w:r w:rsidRPr="00E77128">
        <w:rPr>
          <w:sz w:val="22"/>
          <w:szCs w:val="22"/>
        </w:rPr>
        <w:t xml:space="preserve"> 8 N/mm2 olmalıdır.</w:t>
      </w:r>
    </w:p>
    <w:p w:rsidR="008113F6" w:rsidRPr="00E77128" w:rsidRDefault="008113F6" w:rsidP="005A04EC">
      <w:pPr>
        <w:jc w:val="both"/>
        <w:rPr>
          <w:sz w:val="22"/>
          <w:szCs w:val="22"/>
        </w:rPr>
      </w:pPr>
      <w:r w:rsidRPr="00E77128">
        <w:rPr>
          <w:sz w:val="22"/>
          <w:szCs w:val="22"/>
        </w:rPr>
        <w:t xml:space="preserve">Yoğunluk </w:t>
      </w:r>
      <w:proofErr w:type="gramStart"/>
      <w:r w:rsidRPr="00E77128">
        <w:rPr>
          <w:sz w:val="22"/>
          <w:szCs w:val="22"/>
        </w:rPr>
        <w:t>ISO  1183</w:t>
      </w:r>
      <w:proofErr w:type="gramEnd"/>
      <w:r w:rsidRPr="00E77128">
        <w:rPr>
          <w:sz w:val="22"/>
          <w:szCs w:val="22"/>
        </w:rPr>
        <w:t xml:space="preserve"> standardına test edildiğinde </w:t>
      </w:r>
      <w:proofErr w:type="spellStart"/>
      <w:r w:rsidRPr="00E77128">
        <w:rPr>
          <w:sz w:val="22"/>
          <w:szCs w:val="22"/>
        </w:rPr>
        <w:t>min</w:t>
      </w:r>
      <w:proofErr w:type="spellEnd"/>
      <w:r w:rsidRPr="00E77128">
        <w:rPr>
          <w:sz w:val="22"/>
          <w:szCs w:val="22"/>
        </w:rPr>
        <w:t xml:space="preserve"> 950 gr/cm3 olmalıdır.</w:t>
      </w:r>
    </w:p>
    <w:p w:rsidR="008113F6" w:rsidRPr="00E77128" w:rsidRDefault="008113F6" w:rsidP="005A04EC">
      <w:pPr>
        <w:jc w:val="both"/>
        <w:rPr>
          <w:sz w:val="22"/>
          <w:szCs w:val="22"/>
        </w:rPr>
      </w:pPr>
    </w:p>
    <w:p w:rsidR="008113F6" w:rsidRPr="00D17257" w:rsidRDefault="008113F6" w:rsidP="005A04E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2.3-  Eriyik Akış </w:t>
      </w:r>
      <w:proofErr w:type="gramStart"/>
      <w:r w:rsidRPr="00D17257">
        <w:rPr>
          <w:sz w:val="22"/>
          <w:szCs w:val="22"/>
        </w:rPr>
        <w:t>Hızı  ISO</w:t>
      </w:r>
      <w:proofErr w:type="gramEnd"/>
      <w:r w:rsidRPr="00D17257">
        <w:rPr>
          <w:sz w:val="22"/>
          <w:szCs w:val="22"/>
        </w:rPr>
        <w:t xml:space="preserve"> 1133 standardına göre 190 </w:t>
      </w:r>
      <w:r w:rsidRPr="005A04EC">
        <w:rPr>
          <w:sz w:val="22"/>
          <w:szCs w:val="22"/>
        </w:rPr>
        <w:t>0</w:t>
      </w:r>
      <w:r w:rsidRPr="00D17257">
        <w:rPr>
          <w:sz w:val="22"/>
          <w:szCs w:val="22"/>
        </w:rPr>
        <w:t xml:space="preserve">C / 5 kg da 0.2-0.7  gr /10 </w:t>
      </w:r>
      <w:proofErr w:type="spellStart"/>
      <w:r w:rsidRPr="00D17257">
        <w:rPr>
          <w:sz w:val="22"/>
          <w:szCs w:val="22"/>
        </w:rPr>
        <w:t>dk</w:t>
      </w:r>
      <w:proofErr w:type="spellEnd"/>
      <w:r w:rsidRPr="00D17257">
        <w:rPr>
          <w:sz w:val="22"/>
          <w:szCs w:val="22"/>
        </w:rPr>
        <w:t xml:space="preserve"> aralığında  olmalıdır.</w:t>
      </w:r>
    </w:p>
    <w:p w:rsidR="008113F6" w:rsidRPr="00D17257" w:rsidRDefault="008113F6" w:rsidP="005A04EC">
      <w:pPr>
        <w:jc w:val="both"/>
        <w:rPr>
          <w:sz w:val="22"/>
          <w:szCs w:val="22"/>
        </w:rPr>
      </w:pPr>
    </w:p>
    <w:p w:rsidR="008113F6" w:rsidRPr="00D17257" w:rsidRDefault="008113F6" w:rsidP="005A04E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2.4-  Kopma mukavemeti ISO 6259 Standardına göre </w:t>
      </w:r>
      <w:proofErr w:type="spellStart"/>
      <w:r w:rsidRPr="00D17257">
        <w:rPr>
          <w:sz w:val="22"/>
          <w:szCs w:val="22"/>
        </w:rPr>
        <w:t>min</w:t>
      </w:r>
      <w:proofErr w:type="spellEnd"/>
      <w:r w:rsidRPr="00D17257">
        <w:rPr>
          <w:sz w:val="22"/>
          <w:szCs w:val="22"/>
        </w:rPr>
        <w:t xml:space="preserve"> 23 N/mm2 olmalıdır.</w:t>
      </w:r>
    </w:p>
    <w:p w:rsidR="008113F6" w:rsidRPr="00D17257" w:rsidRDefault="008113F6" w:rsidP="005A04EC">
      <w:pPr>
        <w:jc w:val="both"/>
        <w:rPr>
          <w:sz w:val="22"/>
          <w:szCs w:val="22"/>
        </w:rPr>
      </w:pPr>
    </w:p>
    <w:p w:rsidR="008113F6" w:rsidRPr="00D17257" w:rsidRDefault="008113F6" w:rsidP="005A04E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2.5- Kopma uzaması ISO 6259 standardına </w:t>
      </w:r>
      <w:proofErr w:type="spellStart"/>
      <w:r w:rsidRPr="00D17257">
        <w:rPr>
          <w:sz w:val="22"/>
          <w:szCs w:val="22"/>
        </w:rPr>
        <w:t>min</w:t>
      </w:r>
      <w:proofErr w:type="spellEnd"/>
      <w:r w:rsidRPr="00D17257">
        <w:rPr>
          <w:sz w:val="22"/>
          <w:szCs w:val="22"/>
        </w:rPr>
        <w:t xml:space="preserve"> % 350 olmalıdır.</w:t>
      </w:r>
    </w:p>
    <w:p w:rsidR="008113F6" w:rsidRPr="00D17257" w:rsidRDefault="008113F6" w:rsidP="005A04EC">
      <w:pPr>
        <w:jc w:val="both"/>
        <w:rPr>
          <w:sz w:val="22"/>
          <w:szCs w:val="22"/>
        </w:rPr>
      </w:pPr>
    </w:p>
    <w:p w:rsidR="008113F6" w:rsidRPr="00D17257" w:rsidRDefault="008113F6" w:rsidP="005A04E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2.6- Karbon siyahı dağılım testi ISO </w:t>
      </w:r>
      <w:proofErr w:type="gramStart"/>
      <w:r w:rsidRPr="00D17257">
        <w:rPr>
          <w:sz w:val="22"/>
          <w:szCs w:val="22"/>
        </w:rPr>
        <w:t>18553   standardına</w:t>
      </w:r>
      <w:proofErr w:type="gramEnd"/>
      <w:r w:rsidRPr="00D17257">
        <w:rPr>
          <w:sz w:val="22"/>
          <w:szCs w:val="22"/>
        </w:rPr>
        <w:t xml:space="preserve"> göre yapıldığında dağılım şekli için </w:t>
      </w:r>
      <w:proofErr w:type="spellStart"/>
      <w:r w:rsidRPr="00D17257">
        <w:rPr>
          <w:sz w:val="22"/>
          <w:szCs w:val="22"/>
        </w:rPr>
        <w:t>max</w:t>
      </w:r>
      <w:proofErr w:type="spellEnd"/>
      <w:r w:rsidRPr="00D17257">
        <w:rPr>
          <w:sz w:val="22"/>
          <w:szCs w:val="22"/>
        </w:rPr>
        <w:t xml:space="preserve"> 3 </w:t>
      </w:r>
      <w:proofErr w:type="spellStart"/>
      <w:r w:rsidRPr="00D17257">
        <w:rPr>
          <w:sz w:val="22"/>
          <w:szCs w:val="22"/>
        </w:rPr>
        <w:t>nolu</w:t>
      </w:r>
      <w:proofErr w:type="spellEnd"/>
      <w:r w:rsidRPr="00D17257">
        <w:rPr>
          <w:sz w:val="22"/>
          <w:szCs w:val="22"/>
        </w:rPr>
        <w:t xml:space="preserve"> resim geçerli olacaktır.</w:t>
      </w:r>
    </w:p>
    <w:p w:rsidR="008113F6" w:rsidRPr="00D17257" w:rsidRDefault="008113F6" w:rsidP="005A04EC">
      <w:pPr>
        <w:jc w:val="both"/>
        <w:rPr>
          <w:sz w:val="22"/>
          <w:szCs w:val="22"/>
        </w:rPr>
      </w:pPr>
    </w:p>
    <w:p w:rsidR="008113F6" w:rsidRPr="00D17257" w:rsidRDefault="008113F6" w:rsidP="005A04E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>2.7- Karbon siyahı miktarı ISO 6964 standardına göre test edildiğinde bulunan miktarın % 2-%2,5 aralığında olması gereklidir.</w:t>
      </w:r>
    </w:p>
    <w:p w:rsidR="008113F6" w:rsidRPr="00D17257" w:rsidRDefault="008113F6" w:rsidP="005A04EC">
      <w:pPr>
        <w:jc w:val="both"/>
        <w:rPr>
          <w:sz w:val="22"/>
          <w:szCs w:val="22"/>
        </w:rPr>
      </w:pPr>
    </w:p>
    <w:p w:rsidR="008113F6" w:rsidRPr="00D17257" w:rsidRDefault="008113F6" w:rsidP="005A04E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2.8- </w:t>
      </w:r>
      <w:proofErr w:type="spellStart"/>
      <w:r w:rsidRPr="00D17257">
        <w:rPr>
          <w:sz w:val="22"/>
          <w:szCs w:val="22"/>
        </w:rPr>
        <w:t>Oksidasyon</w:t>
      </w:r>
      <w:proofErr w:type="spellEnd"/>
      <w:r w:rsidRPr="00D17257">
        <w:rPr>
          <w:sz w:val="22"/>
          <w:szCs w:val="22"/>
        </w:rPr>
        <w:t xml:space="preserve"> </w:t>
      </w:r>
      <w:r w:rsidR="00633351">
        <w:rPr>
          <w:sz w:val="22"/>
          <w:szCs w:val="22"/>
        </w:rPr>
        <w:t>s</w:t>
      </w:r>
      <w:r w:rsidRPr="00D17257">
        <w:rPr>
          <w:sz w:val="22"/>
          <w:szCs w:val="22"/>
        </w:rPr>
        <w:t xml:space="preserve">üresi EN 728 standardına göre test edildiğinde 200 </w:t>
      </w:r>
      <w:r w:rsidR="00633351">
        <w:rPr>
          <w:sz w:val="22"/>
          <w:szCs w:val="22"/>
        </w:rPr>
        <w:t>º</w:t>
      </w:r>
      <w:r w:rsidRPr="00D17257">
        <w:rPr>
          <w:sz w:val="22"/>
          <w:szCs w:val="22"/>
        </w:rPr>
        <w:t xml:space="preserve">C de </w:t>
      </w:r>
      <w:proofErr w:type="spellStart"/>
      <w:r w:rsidRPr="00D17257">
        <w:rPr>
          <w:sz w:val="22"/>
          <w:szCs w:val="22"/>
        </w:rPr>
        <w:t>min</w:t>
      </w:r>
      <w:proofErr w:type="spellEnd"/>
      <w:r w:rsidRPr="00D17257">
        <w:rPr>
          <w:sz w:val="22"/>
          <w:szCs w:val="22"/>
        </w:rPr>
        <w:t xml:space="preserve"> 20 </w:t>
      </w:r>
      <w:proofErr w:type="spellStart"/>
      <w:r w:rsidRPr="00D17257">
        <w:rPr>
          <w:sz w:val="22"/>
          <w:szCs w:val="22"/>
        </w:rPr>
        <w:t>dk</w:t>
      </w:r>
      <w:proofErr w:type="spellEnd"/>
      <w:r w:rsidRPr="00D17257">
        <w:rPr>
          <w:sz w:val="22"/>
          <w:szCs w:val="22"/>
        </w:rPr>
        <w:t xml:space="preserve"> olmalıdır.</w:t>
      </w:r>
    </w:p>
    <w:p w:rsidR="008113F6" w:rsidRPr="00D17257" w:rsidRDefault="008113F6" w:rsidP="00F16B7C">
      <w:pPr>
        <w:ind w:left="360"/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b/>
          <w:bCs/>
          <w:sz w:val="22"/>
          <w:szCs w:val="22"/>
        </w:rPr>
      </w:pPr>
      <w:r w:rsidRPr="00D1725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.0</w:t>
      </w:r>
      <w:r w:rsidRPr="00D17257">
        <w:rPr>
          <w:b/>
          <w:bCs/>
          <w:sz w:val="22"/>
          <w:szCs w:val="22"/>
        </w:rPr>
        <w:t>- BORU VE EK PARÇA ÖZELLİKLERİ</w:t>
      </w:r>
    </w:p>
    <w:p w:rsidR="008113F6" w:rsidRPr="00D17257" w:rsidRDefault="008113F6" w:rsidP="00F16B7C">
      <w:pPr>
        <w:jc w:val="both"/>
        <w:rPr>
          <w:b/>
          <w:bCs/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>3.1- HDPE 100 borular TS 418-2 EN 12201-</w:t>
      </w:r>
      <w:proofErr w:type="gramStart"/>
      <w:r w:rsidRPr="00D17257">
        <w:rPr>
          <w:sz w:val="22"/>
          <w:szCs w:val="22"/>
        </w:rPr>
        <w:t>2  standardına</w:t>
      </w:r>
      <w:proofErr w:type="gramEnd"/>
      <w:r w:rsidRPr="00D17257">
        <w:rPr>
          <w:sz w:val="22"/>
          <w:szCs w:val="22"/>
        </w:rPr>
        <w:t xml:space="preserve"> uygun üretilmiş olacaktır</w:t>
      </w:r>
    </w:p>
    <w:p w:rsidR="008113F6" w:rsidRPr="00D17257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>3.1- PE 100 hammaddeden üretilen ek parçalar enjeksiyon kalıplama veya alın kaynak yöntemi ile imal edilebilir. Her iki yöntemle üretilmiş ek parçalar TS 418-3 EN 12201-</w:t>
      </w:r>
      <w:proofErr w:type="gramStart"/>
      <w:r w:rsidRPr="00D17257">
        <w:rPr>
          <w:sz w:val="22"/>
          <w:szCs w:val="22"/>
        </w:rPr>
        <w:t>3  standardı</w:t>
      </w:r>
      <w:proofErr w:type="gramEnd"/>
      <w:r w:rsidRPr="00D17257">
        <w:rPr>
          <w:sz w:val="22"/>
          <w:szCs w:val="22"/>
        </w:rPr>
        <w:t xml:space="preserve"> gereklerini karşılamalıdır.</w:t>
      </w:r>
    </w:p>
    <w:p w:rsidR="008113F6" w:rsidRPr="00D17257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>3</w:t>
      </w:r>
      <w:r w:rsidR="00E77128">
        <w:rPr>
          <w:sz w:val="22"/>
          <w:szCs w:val="22"/>
        </w:rPr>
        <w:t xml:space="preserve">.2- Boru ve ek </w:t>
      </w:r>
      <w:proofErr w:type="gramStart"/>
      <w:r w:rsidR="00E77128">
        <w:rPr>
          <w:sz w:val="22"/>
          <w:szCs w:val="22"/>
        </w:rPr>
        <w:t xml:space="preserve">parçaları </w:t>
      </w:r>
      <w:r w:rsidRPr="00D17257">
        <w:rPr>
          <w:sz w:val="22"/>
          <w:szCs w:val="22"/>
        </w:rPr>
        <w:t xml:space="preserve"> gözle</w:t>
      </w:r>
      <w:proofErr w:type="gramEnd"/>
      <w:r w:rsidRPr="00D17257">
        <w:rPr>
          <w:sz w:val="22"/>
          <w:szCs w:val="22"/>
        </w:rPr>
        <w:t xml:space="preserve"> kontrol edildiğinde gövdenin her yerinde renk ve görünüm homoje</w:t>
      </w:r>
      <w:r w:rsidR="00E77128">
        <w:rPr>
          <w:sz w:val="22"/>
          <w:szCs w:val="22"/>
        </w:rPr>
        <w:t>n olacaktır.</w:t>
      </w:r>
      <w:r w:rsidRPr="00D17257">
        <w:rPr>
          <w:sz w:val="22"/>
          <w:szCs w:val="22"/>
        </w:rPr>
        <w:t xml:space="preserve"> Çizgiler üretim aşamasında yapılmalıdır. Sonradan yapılan boyama veya işaretlemeler kabul edilmeyecektir.</w:t>
      </w:r>
    </w:p>
    <w:p w:rsidR="008113F6" w:rsidRPr="00D17257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>3.3- Boru ve ek parçaların iç ve dış yüzeyi p</w:t>
      </w:r>
      <w:r w:rsidR="00E77128">
        <w:rPr>
          <w:sz w:val="22"/>
          <w:szCs w:val="22"/>
        </w:rPr>
        <w:t>ü</w:t>
      </w:r>
      <w:r w:rsidRPr="00D17257">
        <w:rPr>
          <w:sz w:val="22"/>
          <w:szCs w:val="22"/>
        </w:rPr>
        <w:t>rüzsüz olacak, çukur, boşluk, derin çizik ve iz gibi kusurlar bulunmayacaktır.</w:t>
      </w:r>
    </w:p>
    <w:p w:rsidR="008113F6" w:rsidRPr="00D17257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3.4- Ek </w:t>
      </w:r>
      <w:proofErr w:type="gramStart"/>
      <w:r w:rsidRPr="00D17257">
        <w:rPr>
          <w:sz w:val="22"/>
          <w:szCs w:val="22"/>
        </w:rPr>
        <w:t>parçalar  SDR</w:t>
      </w:r>
      <w:proofErr w:type="gramEnd"/>
      <w:r w:rsidRPr="00D17257">
        <w:rPr>
          <w:sz w:val="22"/>
          <w:szCs w:val="22"/>
        </w:rPr>
        <w:t xml:space="preserve"> 11  ve çalışma basıncı </w:t>
      </w:r>
      <w:proofErr w:type="spellStart"/>
      <w:r w:rsidRPr="00D17257">
        <w:rPr>
          <w:sz w:val="22"/>
          <w:szCs w:val="22"/>
        </w:rPr>
        <w:t>min</w:t>
      </w:r>
      <w:proofErr w:type="spellEnd"/>
      <w:r w:rsidRPr="00D17257">
        <w:rPr>
          <w:sz w:val="22"/>
          <w:szCs w:val="22"/>
        </w:rPr>
        <w:t xml:space="preserve"> PN 16 olacaktır.</w:t>
      </w:r>
    </w:p>
    <w:p w:rsidR="008113F6" w:rsidRPr="00D17257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>3.5- Boru ve ek parçaların ölçü ve toleransları TS 418-</w:t>
      </w:r>
      <w:proofErr w:type="gramStart"/>
      <w:r w:rsidRPr="00D17257">
        <w:rPr>
          <w:sz w:val="22"/>
          <w:szCs w:val="22"/>
        </w:rPr>
        <w:t>2  EN</w:t>
      </w:r>
      <w:proofErr w:type="gramEnd"/>
      <w:r w:rsidRPr="00D17257">
        <w:rPr>
          <w:sz w:val="22"/>
          <w:szCs w:val="22"/>
        </w:rPr>
        <w:t xml:space="preserve"> 12201-2 ve TS 418-3 EN 12201-3 standar</w:t>
      </w:r>
      <w:r w:rsidR="00D305DA">
        <w:rPr>
          <w:sz w:val="22"/>
          <w:szCs w:val="22"/>
        </w:rPr>
        <w:t>t</w:t>
      </w:r>
      <w:r w:rsidRPr="00D17257">
        <w:rPr>
          <w:sz w:val="22"/>
          <w:szCs w:val="22"/>
        </w:rPr>
        <w:t>larına uygun olacaktır.</w:t>
      </w:r>
    </w:p>
    <w:p w:rsidR="008113F6" w:rsidRPr="00D17257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3.6- Boru ve ek parçalar fizyolojik ve </w:t>
      </w:r>
      <w:proofErr w:type="spellStart"/>
      <w:r w:rsidRPr="00D17257">
        <w:rPr>
          <w:sz w:val="22"/>
          <w:szCs w:val="22"/>
        </w:rPr>
        <w:t>toksikolojik</w:t>
      </w:r>
      <w:proofErr w:type="spellEnd"/>
      <w:r w:rsidRPr="00D17257">
        <w:rPr>
          <w:sz w:val="22"/>
          <w:szCs w:val="22"/>
        </w:rPr>
        <w:t xml:space="preserve"> bakımdan sağlığa uygun </w:t>
      </w:r>
      <w:proofErr w:type="gramStart"/>
      <w:r w:rsidRPr="00D17257">
        <w:rPr>
          <w:sz w:val="22"/>
          <w:szCs w:val="22"/>
        </w:rPr>
        <w:t>olacak , içinden</w:t>
      </w:r>
      <w:proofErr w:type="gramEnd"/>
      <w:r w:rsidRPr="00D17257">
        <w:rPr>
          <w:sz w:val="22"/>
          <w:szCs w:val="22"/>
        </w:rPr>
        <w:t xml:space="preserve"> geçecek suyun kokusunu ve tadın</w:t>
      </w:r>
      <w:r w:rsidR="005A04EC">
        <w:rPr>
          <w:sz w:val="22"/>
          <w:szCs w:val="22"/>
        </w:rPr>
        <w:t>ı bozmayacak özellikte olacak;</w:t>
      </w:r>
      <w:r w:rsidRPr="00D17257">
        <w:rPr>
          <w:sz w:val="22"/>
          <w:szCs w:val="22"/>
        </w:rPr>
        <w:t xml:space="preserve"> Sağlık bakanlığı veya Avrupa’da </w:t>
      </w:r>
      <w:proofErr w:type="spellStart"/>
      <w:r w:rsidRPr="00D17257">
        <w:rPr>
          <w:sz w:val="22"/>
          <w:szCs w:val="22"/>
        </w:rPr>
        <w:t>faliyet</w:t>
      </w:r>
      <w:proofErr w:type="spellEnd"/>
      <w:r w:rsidRPr="00D17257">
        <w:rPr>
          <w:sz w:val="22"/>
          <w:szCs w:val="22"/>
        </w:rPr>
        <w:t xml:space="preserve"> gösteren  bağımsız </w:t>
      </w:r>
      <w:proofErr w:type="spellStart"/>
      <w:r w:rsidRPr="00D17257">
        <w:rPr>
          <w:sz w:val="22"/>
          <w:szCs w:val="22"/>
        </w:rPr>
        <w:t>laboratuar</w:t>
      </w:r>
      <w:proofErr w:type="spellEnd"/>
      <w:r w:rsidRPr="00D17257">
        <w:rPr>
          <w:sz w:val="22"/>
          <w:szCs w:val="22"/>
        </w:rPr>
        <w:t xml:space="preserve"> raporları ile ispatlanacaktır.</w:t>
      </w:r>
    </w:p>
    <w:p w:rsidR="008113F6" w:rsidRPr="00D17257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lastRenderedPageBreak/>
        <w:t xml:space="preserve">3.7- </w:t>
      </w:r>
      <w:proofErr w:type="spellStart"/>
      <w:r w:rsidRPr="00D17257">
        <w:rPr>
          <w:sz w:val="22"/>
          <w:szCs w:val="22"/>
        </w:rPr>
        <w:t>Elektrofüzyon</w:t>
      </w:r>
      <w:proofErr w:type="spellEnd"/>
      <w:r w:rsidRPr="00D17257">
        <w:rPr>
          <w:sz w:val="22"/>
          <w:szCs w:val="22"/>
        </w:rPr>
        <w:t xml:space="preserve"> kaynak ile birleştirilecek ek parçaların üzerinde kaynak parametrelerini içeren </w:t>
      </w:r>
      <w:proofErr w:type="gramStart"/>
      <w:r w:rsidRPr="00D17257">
        <w:rPr>
          <w:sz w:val="22"/>
          <w:szCs w:val="22"/>
        </w:rPr>
        <w:t>barkod  etiketi</w:t>
      </w:r>
      <w:proofErr w:type="gramEnd"/>
      <w:r w:rsidRPr="00D17257">
        <w:rPr>
          <w:sz w:val="22"/>
          <w:szCs w:val="22"/>
        </w:rPr>
        <w:t xml:space="preserve"> bulunacaktır.</w:t>
      </w:r>
    </w:p>
    <w:p w:rsidR="008113F6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3.8-İdare gerekli gördüğü takdirde </w:t>
      </w:r>
      <w:proofErr w:type="spellStart"/>
      <w:r>
        <w:rPr>
          <w:sz w:val="22"/>
          <w:szCs w:val="22"/>
        </w:rPr>
        <w:t>Ugetam</w:t>
      </w:r>
      <w:proofErr w:type="spellEnd"/>
      <w:r>
        <w:rPr>
          <w:sz w:val="22"/>
          <w:szCs w:val="22"/>
        </w:rPr>
        <w:t xml:space="preserve"> veya Özel </w:t>
      </w:r>
      <w:proofErr w:type="spellStart"/>
      <w:r>
        <w:rPr>
          <w:sz w:val="22"/>
          <w:szCs w:val="22"/>
        </w:rPr>
        <w:t>laboratuarlarda</w:t>
      </w:r>
      <w:proofErr w:type="spellEnd"/>
      <w:r>
        <w:rPr>
          <w:sz w:val="22"/>
          <w:szCs w:val="22"/>
        </w:rPr>
        <w:t xml:space="preserve"> borunun test edilmesini </w:t>
      </w:r>
      <w:proofErr w:type="spellStart"/>
      <w:r>
        <w:rPr>
          <w:sz w:val="22"/>
          <w:szCs w:val="22"/>
        </w:rPr>
        <w:t>isteyececektir</w:t>
      </w:r>
      <w:proofErr w:type="spellEnd"/>
      <w:r>
        <w:rPr>
          <w:sz w:val="22"/>
          <w:szCs w:val="22"/>
        </w:rPr>
        <w:t>.</w:t>
      </w:r>
    </w:p>
    <w:p w:rsidR="008113F6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F16B7C">
      <w:pPr>
        <w:jc w:val="both"/>
        <w:rPr>
          <w:sz w:val="22"/>
          <w:szCs w:val="22"/>
        </w:rPr>
      </w:pPr>
      <w:r>
        <w:rPr>
          <w:sz w:val="22"/>
          <w:szCs w:val="22"/>
        </w:rPr>
        <w:t>3-9- İdare gerekli gördüğü takdirde üretim aşamalarında belirli aralıklarla test yaptıracaktır</w:t>
      </w:r>
      <w:r w:rsidR="00E402CF">
        <w:rPr>
          <w:sz w:val="22"/>
          <w:szCs w:val="22"/>
        </w:rPr>
        <w:t>.</w:t>
      </w:r>
    </w:p>
    <w:p w:rsidR="008113F6" w:rsidRDefault="008113F6" w:rsidP="00F16B7C">
      <w:pPr>
        <w:jc w:val="both"/>
        <w:rPr>
          <w:b/>
          <w:bCs/>
          <w:sz w:val="22"/>
          <w:szCs w:val="22"/>
        </w:rPr>
      </w:pPr>
    </w:p>
    <w:p w:rsidR="008113F6" w:rsidRPr="00D17257" w:rsidRDefault="008113F6" w:rsidP="00F16B7C">
      <w:pPr>
        <w:jc w:val="both"/>
        <w:rPr>
          <w:b/>
          <w:bCs/>
          <w:sz w:val="22"/>
          <w:szCs w:val="22"/>
        </w:rPr>
      </w:pPr>
      <w:r w:rsidRPr="00D17257">
        <w:rPr>
          <w:b/>
          <w:bCs/>
          <w:sz w:val="22"/>
          <w:szCs w:val="22"/>
        </w:rPr>
        <w:t>4.0-  KALİTE BELGE ve SERTİFİKALARI</w:t>
      </w:r>
    </w:p>
    <w:p w:rsidR="008113F6" w:rsidRPr="00D17257" w:rsidRDefault="008113F6" w:rsidP="00F16B7C">
      <w:pPr>
        <w:jc w:val="both"/>
        <w:rPr>
          <w:b/>
          <w:bCs/>
          <w:sz w:val="22"/>
          <w:szCs w:val="22"/>
        </w:rPr>
      </w:pPr>
    </w:p>
    <w:p w:rsidR="008113F6" w:rsidRDefault="001C479C" w:rsidP="00F16B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4.1- </w:t>
      </w:r>
      <w:r w:rsidR="000C4532">
        <w:rPr>
          <w:sz w:val="22"/>
          <w:szCs w:val="22"/>
        </w:rPr>
        <w:t>Boru</w:t>
      </w:r>
      <w:r>
        <w:rPr>
          <w:sz w:val="22"/>
          <w:szCs w:val="22"/>
        </w:rPr>
        <w:t xml:space="preserve"> </w:t>
      </w:r>
      <w:r w:rsidR="000C4532">
        <w:rPr>
          <w:sz w:val="22"/>
          <w:szCs w:val="22"/>
        </w:rPr>
        <w:t xml:space="preserve">ve ek parçalarının üretimini </w:t>
      </w:r>
      <w:r>
        <w:rPr>
          <w:sz w:val="22"/>
          <w:szCs w:val="22"/>
        </w:rPr>
        <w:t xml:space="preserve">yapacak firmaya </w:t>
      </w:r>
      <w:proofErr w:type="gramStart"/>
      <w:r>
        <w:rPr>
          <w:sz w:val="22"/>
          <w:szCs w:val="22"/>
        </w:rPr>
        <w:t xml:space="preserve">ait </w:t>
      </w:r>
      <w:r w:rsidR="000C4532">
        <w:rPr>
          <w:sz w:val="22"/>
          <w:szCs w:val="22"/>
        </w:rPr>
        <w:t xml:space="preserve"> ISO</w:t>
      </w:r>
      <w:proofErr w:type="gramEnd"/>
      <w:r w:rsidR="000C4532">
        <w:rPr>
          <w:sz w:val="22"/>
          <w:szCs w:val="22"/>
        </w:rPr>
        <w:t xml:space="preserve"> 9001 belgesi bulunacaktır.</w:t>
      </w:r>
    </w:p>
    <w:p w:rsidR="008113F6" w:rsidRPr="00D17257" w:rsidRDefault="008113F6" w:rsidP="00F16B7C">
      <w:pPr>
        <w:jc w:val="both"/>
        <w:rPr>
          <w:sz w:val="22"/>
          <w:szCs w:val="22"/>
        </w:rPr>
      </w:pPr>
    </w:p>
    <w:p w:rsidR="008113F6" w:rsidRPr="00D17257" w:rsidRDefault="008113F6" w:rsidP="004148D9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4.2- PE 100 borular TS 418-2 EN 12201-2, ek parçalar TS 418-3 EN 12201-3 </w:t>
      </w:r>
      <w:proofErr w:type="spellStart"/>
      <w:r w:rsidRPr="00D17257">
        <w:rPr>
          <w:sz w:val="22"/>
          <w:szCs w:val="22"/>
        </w:rPr>
        <w:t>standardlarına</w:t>
      </w:r>
      <w:proofErr w:type="spellEnd"/>
      <w:r w:rsidRPr="00D17257">
        <w:rPr>
          <w:sz w:val="22"/>
          <w:szCs w:val="22"/>
        </w:rPr>
        <w:t xml:space="preserve"> uygun olarak imal edilecek. Üretici firmalar teklif aşamasında yukarıda numaraları </w:t>
      </w:r>
      <w:proofErr w:type="gramStart"/>
      <w:r w:rsidRPr="00D17257">
        <w:rPr>
          <w:sz w:val="22"/>
          <w:szCs w:val="22"/>
        </w:rPr>
        <w:t>verilen  ve</w:t>
      </w:r>
      <w:proofErr w:type="gramEnd"/>
      <w:r w:rsidRPr="00D17257">
        <w:rPr>
          <w:sz w:val="22"/>
          <w:szCs w:val="22"/>
        </w:rPr>
        <w:t xml:space="preserve"> vize tarihi güncel TS belgelerini vereceklerdir. TS belgeleri teklif edilen çapları kapsayacaktır.</w:t>
      </w:r>
    </w:p>
    <w:p w:rsidR="008113F6" w:rsidRPr="00D17257" w:rsidRDefault="008113F6" w:rsidP="004148D9">
      <w:pPr>
        <w:jc w:val="both"/>
        <w:rPr>
          <w:sz w:val="22"/>
          <w:szCs w:val="22"/>
        </w:rPr>
      </w:pPr>
    </w:p>
    <w:p w:rsidR="008113F6" w:rsidRPr="00D17257" w:rsidRDefault="008113F6" w:rsidP="004148D9">
      <w:pPr>
        <w:jc w:val="both"/>
        <w:rPr>
          <w:b/>
          <w:bCs/>
          <w:sz w:val="22"/>
          <w:szCs w:val="22"/>
        </w:rPr>
      </w:pPr>
      <w:r w:rsidRPr="00D17257">
        <w:rPr>
          <w:b/>
          <w:bCs/>
          <w:sz w:val="22"/>
          <w:szCs w:val="22"/>
        </w:rPr>
        <w:t>5.0 TESLİM ŞEKLİ</w:t>
      </w:r>
    </w:p>
    <w:p w:rsidR="008113F6" w:rsidRPr="00D17257" w:rsidRDefault="008113F6" w:rsidP="004148D9">
      <w:pPr>
        <w:jc w:val="both"/>
        <w:rPr>
          <w:sz w:val="22"/>
          <w:szCs w:val="22"/>
        </w:rPr>
      </w:pPr>
    </w:p>
    <w:p w:rsidR="008113F6" w:rsidRPr="00D17257" w:rsidRDefault="008113F6" w:rsidP="004148D9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5.1- Boruların her biri üzerine kolayca okunabilecek, taşıma ve kullanma sırasında silinmeyecek biçimde boru çapı, basınç değeri , TSE </w:t>
      </w:r>
      <w:r w:rsidR="00E916FA">
        <w:rPr>
          <w:sz w:val="22"/>
          <w:szCs w:val="22"/>
        </w:rPr>
        <w:t xml:space="preserve">ve </w:t>
      </w:r>
      <w:proofErr w:type="gramStart"/>
      <w:r w:rsidR="00E916FA">
        <w:rPr>
          <w:sz w:val="22"/>
          <w:szCs w:val="22"/>
        </w:rPr>
        <w:t>………..</w:t>
      </w:r>
      <w:proofErr w:type="gramEnd"/>
      <w:r w:rsidR="00E916FA">
        <w:rPr>
          <w:sz w:val="22"/>
          <w:szCs w:val="22"/>
        </w:rPr>
        <w:t xml:space="preserve"> </w:t>
      </w:r>
      <w:proofErr w:type="gramStart"/>
      <w:r w:rsidR="00E916FA">
        <w:rPr>
          <w:sz w:val="22"/>
          <w:szCs w:val="22"/>
        </w:rPr>
        <w:t>köyü</w:t>
      </w:r>
      <w:proofErr w:type="gramEnd"/>
      <w:r w:rsidR="00E916FA">
        <w:rPr>
          <w:sz w:val="22"/>
          <w:szCs w:val="22"/>
        </w:rPr>
        <w:t xml:space="preserve"> </w:t>
      </w:r>
      <w:proofErr w:type="spellStart"/>
      <w:r w:rsidR="00E916FA">
        <w:rPr>
          <w:sz w:val="22"/>
          <w:szCs w:val="22"/>
        </w:rPr>
        <w:t>içmesuyu</w:t>
      </w:r>
      <w:proofErr w:type="spellEnd"/>
      <w:r w:rsidR="00E916FA">
        <w:rPr>
          <w:sz w:val="22"/>
          <w:szCs w:val="22"/>
        </w:rPr>
        <w:t xml:space="preserve"> borusu </w:t>
      </w:r>
      <w:r w:rsidRPr="00D17257">
        <w:rPr>
          <w:sz w:val="22"/>
          <w:szCs w:val="22"/>
        </w:rPr>
        <w:t>ibaresi yazılmış olacaktır.</w:t>
      </w:r>
    </w:p>
    <w:p w:rsidR="008113F6" w:rsidRPr="00D17257" w:rsidRDefault="00D305DA" w:rsidP="004148D9">
      <w:pPr>
        <w:jc w:val="both"/>
        <w:rPr>
          <w:sz w:val="22"/>
          <w:szCs w:val="22"/>
        </w:rPr>
      </w:pPr>
      <w:r>
        <w:rPr>
          <w:sz w:val="22"/>
          <w:szCs w:val="22"/>
        </w:rPr>
        <w:t>5.2- Teslim</w:t>
      </w:r>
      <w:r w:rsidR="008113F6" w:rsidRPr="00D17257">
        <w:rPr>
          <w:sz w:val="22"/>
          <w:szCs w:val="22"/>
        </w:rPr>
        <w:t xml:space="preserve"> </w:t>
      </w:r>
      <w:r>
        <w:rPr>
          <w:sz w:val="22"/>
          <w:szCs w:val="22"/>
        </w:rPr>
        <w:t>yüklenici tara</w:t>
      </w:r>
      <w:r w:rsidR="00A6086E">
        <w:rPr>
          <w:sz w:val="22"/>
          <w:szCs w:val="22"/>
        </w:rPr>
        <w:t>fından İ</w:t>
      </w:r>
      <w:r>
        <w:rPr>
          <w:sz w:val="22"/>
          <w:szCs w:val="22"/>
        </w:rPr>
        <w:t>dareye verilecek iş programına uygun şekilde sağlanacaktır.</w:t>
      </w:r>
    </w:p>
    <w:p w:rsidR="008113F6" w:rsidRPr="00D17257" w:rsidRDefault="002315B4" w:rsidP="005053B8">
      <w:pPr>
        <w:jc w:val="both"/>
        <w:rPr>
          <w:sz w:val="22"/>
          <w:szCs w:val="22"/>
        </w:rPr>
      </w:pPr>
      <w:r>
        <w:rPr>
          <w:sz w:val="22"/>
          <w:szCs w:val="22"/>
        </w:rPr>
        <w:t>5.3- Ø 63</w:t>
      </w:r>
      <w:r w:rsidR="00A6086E">
        <w:rPr>
          <w:sz w:val="22"/>
          <w:szCs w:val="22"/>
        </w:rPr>
        <w:t xml:space="preserve"> </w:t>
      </w:r>
      <w:r w:rsidR="00E916FA">
        <w:rPr>
          <w:sz w:val="22"/>
          <w:szCs w:val="22"/>
        </w:rPr>
        <w:t>‘</w:t>
      </w:r>
      <w:r w:rsidR="008113F6" w:rsidRPr="00D17257">
        <w:rPr>
          <w:sz w:val="22"/>
          <w:szCs w:val="22"/>
        </w:rPr>
        <w:t>l</w:t>
      </w:r>
      <w:r w:rsidR="00E916FA">
        <w:rPr>
          <w:sz w:val="22"/>
          <w:szCs w:val="22"/>
        </w:rPr>
        <w:t>ü</w:t>
      </w:r>
      <w:r w:rsidR="008113F6" w:rsidRPr="00D17257">
        <w:rPr>
          <w:sz w:val="22"/>
          <w:szCs w:val="22"/>
        </w:rPr>
        <w:t xml:space="preserve">k borular </w:t>
      </w:r>
      <w:r>
        <w:rPr>
          <w:b/>
          <w:bCs/>
          <w:sz w:val="22"/>
          <w:szCs w:val="22"/>
        </w:rPr>
        <w:t>100’</w:t>
      </w:r>
      <w:r>
        <w:rPr>
          <w:sz w:val="22"/>
          <w:szCs w:val="22"/>
        </w:rPr>
        <w:t xml:space="preserve">er metre kangal halinde </w:t>
      </w:r>
      <w:proofErr w:type="spellStart"/>
      <w:r w:rsidR="008113F6" w:rsidRPr="00D17257">
        <w:rPr>
          <w:sz w:val="22"/>
          <w:szCs w:val="22"/>
        </w:rPr>
        <w:t>halinde</w:t>
      </w:r>
      <w:proofErr w:type="spellEnd"/>
      <w:r w:rsidR="008113F6" w:rsidRPr="00D17257">
        <w:rPr>
          <w:sz w:val="22"/>
          <w:szCs w:val="22"/>
        </w:rPr>
        <w:t xml:space="preserve"> teslim edilecektir.</w:t>
      </w:r>
    </w:p>
    <w:p w:rsidR="008113F6" w:rsidRPr="00D17257" w:rsidRDefault="008113F6" w:rsidP="005053B8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5.4- Borular ambalajsız, çıplak olarak </w:t>
      </w:r>
      <w:r w:rsidR="00E916FA">
        <w:rPr>
          <w:sz w:val="22"/>
          <w:szCs w:val="22"/>
        </w:rPr>
        <w:t xml:space="preserve">kullanılacak yere </w:t>
      </w:r>
      <w:r w:rsidRPr="00D17257">
        <w:rPr>
          <w:sz w:val="22"/>
          <w:szCs w:val="22"/>
        </w:rPr>
        <w:t>teslim edilecektir.</w:t>
      </w:r>
    </w:p>
    <w:p w:rsidR="008113F6" w:rsidRPr="00D17257" w:rsidRDefault="008113F6" w:rsidP="004148D9">
      <w:pPr>
        <w:jc w:val="both"/>
        <w:rPr>
          <w:sz w:val="22"/>
          <w:szCs w:val="22"/>
        </w:rPr>
      </w:pPr>
    </w:p>
    <w:p w:rsidR="008113F6" w:rsidRPr="00D17257" w:rsidRDefault="008113F6" w:rsidP="004148D9">
      <w:pPr>
        <w:jc w:val="both"/>
        <w:rPr>
          <w:b/>
          <w:bCs/>
          <w:sz w:val="22"/>
          <w:szCs w:val="22"/>
        </w:rPr>
      </w:pPr>
      <w:r w:rsidRPr="00D17257">
        <w:rPr>
          <w:b/>
          <w:bCs/>
          <w:sz w:val="22"/>
          <w:szCs w:val="22"/>
        </w:rPr>
        <w:t>6.0 GARANTİ</w:t>
      </w:r>
    </w:p>
    <w:p w:rsidR="008113F6" w:rsidRPr="00D17257" w:rsidRDefault="008113F6" w:rsidP="004148D9">
      <w:pPr>
        <w:jc w:val="both"/>
        <w:rPr>
          <w:sz w:val="22"/>
          <w:szCs w:val="22"/>
        </w:rPr>
      </w:pPr>
    </w:p>
    <w:p w:rsidR="008113F6" w:rsidRPr="00D17257" w:rsidRDefault="00236F43" w:rsidP="005053B8">
      <w:pPr>
        <w:jc w:val="both"/>
        <w:rPr>
          <w:sz w:val="22"/>
          <w:szCs w:val="22"/>
        </w:rPr>
      </w:pPr>
      <w:r>
        <w:rPr>
          <w:sz w:val="22"/>
          <w:szCs w:val="22"/>
        </w:rPr>
        <w:t>Boruların garanti müddeti; ‘’</w:t>
      </w:r>
      <w:proofErr w:type="gramStart"/>
      <w:r w:rsidR="00633495">
        <w:rPr>
          <w:sz w:val="22"/>
          <w:szCs w:val="22"/>
        </w:rPr>
        <w:t>………………………………………..</w:t>
      </w:r>
      <w:proofErr w:type="gramEnd"/>
      <w:r>
        <w:rPr>
          <w:sz w:val="22"/>
          <w:szCs w:val="22"/>
        </w:rPr>
        <w:t xml:space="preserve"> içme suyu isale hattı, şebeke hattı ve depo yapım işi’’ </w:t>
      </w:r>
      <w:proofErr w:type="spellStart"/>
      <w:r>
        <w:rPr>
          <w:sz w:val="22"/>
          <w:szCs w:val="22"/>
        </w:rPr>
        <w:t>nin</w:t>
      </w:r>
      <w:proofErr w:type="spellEnd"/>
      <w:r>
        <w:rPr>
          <w:sz w:val="22"/>
          <w:szCs w:val="22"/>
        </w:rPr>
        <w:t xml:space="preserve"> geçici kabul tarihinden</w:t>
      </w:r>
      <w:r w:rsidR="008113F6" w:rsidRPr="00D17257">
        <w:rPr>
          <w:sz w:val="22"/>
          <w:szCs w:val="22"/>
        </w:rPr>
        <w:t xml:space="preserve"> başlamak üzere 1 yıldır. Bu süre içinde i</w:t>
      </w:r>
      <w:r w:rsidR="002315B4">
        <w:rPr>
          <w:sz w:val="22"/>
          <w:szCs w:val="22"/>
        </w:rPr>
        <w:t>malat hatasından dolayı kırılma,</w:t>
      </w:r>
      <w:r w:rsidR="008113F6" w:rsidRPr="00D17257">
        <w:rPr>
          <w:sz w:val="22"/>
          <w:szCs w:val="22"/>
        </w:rPr>
        <w:t xml:space="preserve"> çatlama, evsaf ve randıman bozukluğu olması durumunda </w:t>
      </w:r>
      <w:proofErr w:type="spellStart"/>
      <w:r w:rsidR="008113F6" w:rsidRPr="00D17257">
        <w:rPr>
          <w:sz w:val="22"/>
          <w:szCs w:val="22"/>
        </w:rPr>
        <w:t>tesbit</w:t>
      </w:r>
      <w:proofErr w:type="spellEnd"/>
      <w:r w:rsidR="008113F6" w:rsidRPr="00D17257">
        <w:rPr>
          <w:sz w:val="22"/>
          <w:szCs w:val="22"/>
        </w:rPr>
        <w:t xml:space="preserve"> edilecek borular </w:t>
      </w:r>
      <w:proofErr w:type="gramStart"/>
      <w:r w:rsidR="008113F6" w:rsidRPr="00D17257">
        <w:rPr>
          <w:sz w:val="22"/>
          <w:szCs w:val="22"/>
        </w:rPr>
        <w:t>İdarenin  bu</w:t>
      </w:r>
      <w:proofErr w:type="gramEnd"/>
      <w:r w:rsidR="008113F6" w:rsidRPr="00D17257">
        <w:rPr>
          <w:sz w:val="22"/>
          <w:szCs w:val="22"/>
        </w:rPr>
        <w:t xml:space="preserve"> hususu  yükleniciye tebliğ edeceği tarihten itibaren 30 gün içinde aynı numune alma ve muayene şartları uygulanmak koşuluyla yenileriyle değiştir</w:t>
      </w:r>
      <w:r>
        <w:rPr>
          <w:sz w:val="22"/>
          <w:szCs w:val="22"/>
        </w:rPr>
        <w:t>il</w:t>
      </w:r>
      <w:r w:rsidR="008113F6" w:rsidRPr="00D17257">
        <w:rPr>
          <w:sz w:val="22"/>
          <w:szCs w:val="22"/>
        </w:rPr>
        <w:t>ecektir. Yüklenici firma sözleşme gereği bu ihaleye girmekl</w:t>
      </w:r>
      <w:r w:rsidR="00A6086E">
        <w:rPr>
          <w:sz w:val="22"/>
          <w:szCs w:val="22"/>
        </w:rPr>
        <w:t>e bahsi geçen garanti şartları</w:t>
      </w:r>
      <w:r w:rsidR="008113F6" w:rsidRPr="00D17257">
        <w:rPr>
          <w:sz w:val="22"/>
          <w:szCs w:val="22"/>
        </w:rPr>
        <w:t xml:space="preserve"> kabul etmiş sayılır.</w:t>
      </w:r>
    </w:p>
    <w:p w:rsidR="008113F6" w:rsidRPr="00D17257" w:rsidRDefault="008113F6" w:rsidP="004148D9">
      <w:pPr>
        <w:jc w:val="both"/>
        <w:rPr>
          <w:sz w:val="22"/>
          <w:szCs w:val="22"/>
        </w:rPr>
      </w:pPr>
    </w:p>
    <w:p w:rsidR="008113F6" w:rsidRPr="00D17257" w:rsidRDefault="008113F6" w:rsidP="004148D9">
      <w:pPr>
        <w:jc w:val="both"/>
        <w:rPr>
          <w:b/>
          <w:bCs/>
          <w:sz w:val="22"/>
          <w:szCs w:val="22"/>
        </w:rPr>
      </w:pPr>
      <w:r w:rsidRPr="00D17257">
        <w:rPr>
          <w:b/>
          <w:bCs/>
          <w:sz w:val="22"/>
          <w:szCs w:val="22"/>
        </w:rPr>
        <w:t>7.0 GENEL ŞARTLAR</w:t>
      </w:r>
    </w:p>
    <w:p w:rsidR="008113F6" w:rsidRPr="00D17257" w:rsidRDefault="008113F6" w:rsidP="004148D9">
      <w:pPr>
        <w:jc w:val="both"/>
        <w:rPr>
          <w:sz w:val="22"/>
          <w:szCs w:val="22"/>
        </w:rPr>
      </w:pPr>
    </w:p>
    <w:p w:rsidR="008113F6" w:rsidRPr="00D17257" w:rsidRDefault="008113F6" w:rsidP="007F7816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>7.1- Yüklenici, boruların araçlara yüklenmesi, boşaltılması ve nakliye sırasında her türlü emniyet tedbiri almakla sorumludur.</w:t>
      </w:r>
    </w:p>
    <w:p w:rsidR="008113F6" w:rsidRPr="00D17257" w:rsidRDefault="008113F6" w:rsidP="005053B8">
      <w:pPr>
        <w:rPr>
          <w:sz w:val="22"/>
          <w:szCs w:val="22"/>
        </w:rPr>
      </w:pPr>
      <w:r w:rsidRPr="00D17257">
        <w:rPr>
          <w:sz w:val="22"/>
          <w:szCs w:val="22"/>
        </w:rPr>
        <w:t>7.2- Nakliye, yükleme, boşaltma ve istif yükleniciye aittir. Bu aşamada hasara uğrayan borular yenileri ile ücretsiz olarak ek süre verilmeden yüklenici tarafından değiştirilir.</w:t>
      </w:r>
    </w:p>
    <w:p w:rsidR="007F7816" w:rsidRDefault="008113F6" w:rsidP="005053B8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7.3- Yükleme, boşaltma, nakliye ve istif gecikmelerinden yüklenici sorumludur. </w:t>
      </w:r>
    </w:p>
    <w:p w:rsidR="008113F6" w:rsidRPr="00D17257" w:rsidRDefault="008113F6" w:rsidP="005053B8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>7.4- İşyerinde İş Sağlığı ve Güvenliğine ait alınacak tüm tedbirler yükleniciye aittir.</w:t>
      </w:r>
    </w:p>
    <w:p w:rsidR="008113F6" w:rsidRDefault="008113F6" w:rsidP="005053B8">
      <w:pPr>
        <w:jc w:val="both"/>
        <w:rPr>
          <w:sz w:val="22"/>
          <w:szCs w:val="22"/>
        </w:rPr>
      </w:pPr>
      <w:r w:rsidRPr="00D17257">
        <w:rPr>
          <w:sz w:val="22"/>
          <w:szCs w:val="22"/>
        </w:rPr>
        <w:t xml:space="preserve">7.5- Yüklenici boru ve ekleme parçaları imalatı esnasında, </w:t>
      </w:r>
      <w:r w:rsidR="003E1A6A">
        <w:rPr>
          <w:sz w:val="22"/>
          <w:szCs w:val="22"/>
        </w:rPr>
        <w:t>iş programına göre</w:t>
      </w:r>
      <w:r w:rsidR="00981F91">
        <w:rPr>
          <w:sz w:val="22"/>
          <w:szCs w:val="22"/>
        </w:rPr>
        <w:t xml:space="preserve">, </w:t>
      </w:r>
      <w:r w:rsidR="003E1A6A">
        <w:rPr>
          <w:sz w:val="22"/>
          <w:szCs w:val="22"/>
        </w:rPr>
        <w:t xml:space="preserve"> </w:t>
      </w:r>
      <w:r w:rsidRPr="00D17257">
        <w:rPr>
          <w:sz w:val="22"/>
          <w:szCs w:val="22"/>
        </w:rPr>
        <w:t>imalat tamamlandıktan sonra</w:t>
      </w:r>
      <w:r w:rsidR="00981F91">
        <w:rPr>
          <w:sz w:val="22"/>
          <w:szCs w:val="22"/>
        </w:rPr>
        <w:t xml:space="preserve"> (İdareye bildirmek şartıyla) </w:t>
      </w:r>
      <w:r w:rsidRPr="00D17257">
        <w:rPr>
          <w:sz w:val="22"/>
          <w:szCs w:val="22"/>
        </w:rPr>
        <w:t>ve gerekli görüldüğü zamanda deneyleri yapmak üzere idarece görevlendirilen kabul komisyon üyelerini</w:t>
      </w:r>
      <w:r w:rsidR="002315B4">
        <w:rPr>
          <w:sz w:val="22"/>
          <w:szCs w:val="22"/>
        </w:rPr>
        <w:t xml:space="preserve"> konaklama masraflarını karşılayarak</w:t>
      </w:r>
      <w:r w:rsidRPr="00D17257">
        <w:rPr>
          <w:sz w:val="22"/>
          <w:szCs w:val="22"/>
        </w:rPr>
        <w:t xml:space="preserve"> imalatın yapıldığı fabrikaya götürmekle yükümlüdür.</w:t>
      </w:r>
    </w:p>
    <w:p w:rsidR="00B96D80" w:rsidRDefault="00B96D80" w:rsidP="005053B8">
      <w:pPr>
        <w:jc w:val="both"/>
        <w:rPr>
          <w:sz w:val="22"/>
          <w:szCs w:val="22"/>
        </w:rPr>
      </w:pPr>
      <w:r>
        <w:rPr>
          <w:sz w:val="22"/>
          <w:szCs w:val="22"/>
        </w:rPr>
        <w:t>7.6-</w:t>
      </w:r>
      <w:r w:rsidR="00963EFF">
        <w:rPr>
          <w:sz w:val="22"/>
          <w:szCs w:val="22"/>
        </w:rPr>
        <w:t>Hammadde fiyat farkı verilmeyecektir.</w:t>
      </w:r>
    </w:p>
    <w:p w:rsidR="00C0578D" w:rsidRDefault="00C0578D" w:rsidP="005053B8">
      <w:pPr>
        <w:jc w:val="both"/>
        <w:rPr>
          <w:sz w:val="22"/>
          <w:szCs w:val="22"/>
        </w:rPr>
      </w:pPr>
      <w:r>
        <w:rPr>
          <w:sz w:val="22"/>
          <w:szCs w:val="22"/>
        </w:rPr>
        <w:t>7.7- İhaleye iştirak edenler bu teknik şartnameyi peşinen kabul</w:t>
      </w:r>
      <w:r w:rsidR="00491187">
        <w:rPr>
          <w:sz w:val="22"/>
          <w:szCs w:val="22"/>
        </w:rPr>
        <w:t>lenmiş</w:t>
      </w:r>
      <w:r>
        <w:rPr>
          <w:sz w:val="22"/>
          <w:szCs w:val="22"/>
        </w:rPr>
        <w:t xml:space="preserve"> sayılırlar. </w:t>
      </w:r>
    </w:p>
    <w:p w:rsidR="008113F6" w:rsidRDefault="008113F6" w:rsidP="005053B8">
      <w:pPr>
        <w:jc w:val="both"/>
        <w:rPr>
          <w:sz w:val="22"/>
          <w:szCs w:val="22"/>
        </w:rPr>
      </w:pPr>
    </w:p>
    <w:p w:rsidR="00774268" w:rsidRDefault="00774268" w:rsidP="005053B8">
      <w:pPr>
        <w:jc w:val="both"/>
        <w:rPr>
          <w:sz w:val="22"/>
          <w:szCs w:val="22"/>
        </w:rPr>
      </w:pPr>
    </w:p>
    <w:p w:rsidR="00774268" w:rsidRDefault="00774268" w:rsidP="005053B8">
      <w:pPr>
        <w:jc w:val="both"/>
        <w:rPr>
          <w:sz w:val="22"/>
          <w:szCs w:val="22"/>
        </w:rPr>
      </w:pPr>
    </w:p>
    <w:p w:rsidR="00774268" w:rsidRDefault="00774268" w:rsidP="005053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3495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633495">
        <w:rPr>
          <w:sz w:val="22"/>
          <w:szCs w:val="22"/>
        </w:rPr>
        <w:t>……………</w:t>
      </w:r>
      <w:bookmarkStart w:id="0" w:name="_GoBack"/>
      <w:bookmarkEnd w:id="0"/>
      <w:proofErr w:type="gramEnd"/>
    </w:p>
    <w:p w:rsidR="00774268" w:rsidRPr="00D17257" w:rsidRDefault="00774268" w:rsidP="005053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3495">
        <w:rPr>
          <w:sz w:val="22"/>
          <w:szCs w:val="22"/>
        </w:rPr>
        <w:tab/>
      </w:r>
      <w:r w:rsidR="00633495">
        <w:rPr>
          <w:sz w:val="22"/>
          <w:szCs w:val="22"/>
        </w:rPr>
        <w:tab/>
      </w:r>
      <w:r w:rsidR="00633495">
        <w:rPr>
          <w:sz w:val="22"/>
          <w:szCs w:val="22"/>
        </w:rPr>
        <w:tab/>
      </w:r>
      <w:r w:rsidR="00633495">
        <w:rPr>
          <w:sz w:val="22"/>
          <w:szCs w:val="22"/>
        </w:rPr>
        <w:tab/>
        <w:t xml:space="preserve">                </w:t>
      </w:r>
      <w:proofErr w:type="gramStart"/>
      <w:r w:rsidR="00633495">
        <w:rPr>
          <w:sz w:val="22"/>
          <w:szCs w:val="22"/>
        </w:rPr>
        <w:t>……………………….</w:t>
      </w:r>
      <w:proofErr w:type="gramEnd"/>
      <w:r>
        <w:rPr>
          <w:sz w:val="22"/>
          <w:szCs w:val="22"/>
        </w:rPr>
        <w:t xml:space="preserve"> </w:t>
      </w:r>
    </w:p>
    <w:p w:rsidR="008113F6" w:rsidRPr="00D76F83" w:rsidRDefault="008113F6" w:rsidP="00E370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113F6" w:rsidRPr="00D76F83" w:rsidSect="00F91439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887"/>
    <w:multiLevelType w:val="hybridMultilevel"/>
    <w:tmpl w:val="4782DD64"/>
    <w:lvl w:ilvl="0" w:tplc="3ED2857C">
      <w:start w:val="1"/>
      <w:numFmt w:val="decimal"/>
      <w:lvlText w:val="%1-"/>
      <w:lvlJc w:val="left"/>
      <w:pPr>
        <w:ind w:left="134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67" w:hanging="360"/>
      </w:pPr>
    </w:lvl>
    <w:lvl w:ilvl="2" w:tplc="041F001B">
      <w:start w:val="1"/>
      <w:numFmt w:val="lowerRoman"/>
      <w:lvlText w:val="%3."/>
      <w:lvlJc w:val="right"/>
      <w:pPr>
        <w:ind w:left="2787" w:hanging="180"/>
      </w:pPr>
    </w:lvl>
    <w:lvl w:ilvl="3" w:tplc="041F000F">
      <w:start w:val="1"/>
      <w:numFmt w:val="decimal"/>
      <w:lvlText w:val="%4."/>
      <w:lvlJc w:val="left"/>
      <w:pPr>
        <w:ind w:left="3507" w:hanging="360"/>
      </w:pPr>
    </w:lvl>
    <w:lvl w:ilvl="4" w:tplc="041F0019">
      <w:start w:val="1"/>
      <w:numFmt w:val="lowerLetter"/>
      <w:lvlText w:val="%5."/>
      <w:lvlJc w:val="left"/>
      <w:pPr>
        <w:ind w:left="4227" w:hanging="360"/>
      </w:pPr>
    </w:lvl>
    <w:lvl w:ilvl="5" w:tplc="041F001B">
      <w:start w:val="1"/>
      <w:numFmt w:val="lowerRoman"/>
      <w:lvlText w:val="%6."/>
      <w:lvlJc w:val="right"/>
      <w:pPr>
        <w:ind w:left="4947" w:hanging="180"/>
      </w:pPr>
    </w:lvl>
    <w:lvl w:ilvl="6" w:tplc="041F000F">
      <w:start w:val="1"/>
      <w:numFmt w:val="decimal"/>
      <w:lvlText w:val="%7."/>
      <w:lvlJc w:val="left"/>
      <w:pPr>
        <w:ind w:left="5667" w:hanging="360"/>
      </w:pPr>
    </w:lvl>
    <w:lvl w:ilvl="7" w:tplc="041F0019">
      <w:start w:val="1"/>
      <w:numFmt w:val="lowerLetter"/>
      <w:lvlText w:val="%8."/>
      <w:lvlJc w:val="left"/>
      <w:pPr>
        <w:ind w:left="6387" w:hanging="360"/>
      </w:pPr>
    </w:lvl>
    <w:lvl w:ilvl="8" w:tplc="041F001B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12BA3047"/>
    <w:multiLevelType w:val="multilevel"/>
    <w:tmpl w:val="60C04418"/>
    <w:lvl w:ilvl="0">
      <w:start w:val="1"/>
      <w:numFmt w:val="decimal"/>
      <w:lvlText w:val="%1.0-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</w:rPr>
    </w:lvl>
    <w:lvl w:ilvl="1">
      <w:start w:val="1"/>
      <w:numFmt w:val="decimal"/>
      <w:lvlText w:val="%1.%2-"/>
      <w:lvlJc w:val="left"/>
      <w:pPr>
        <w:tabs>
          <w:tab w:val="num" w:pos="1788"/>
        </w:tabs>
        <w:ind w:left="17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-%3."/>
      <w:lvlJc w:val="left"/>
      <w:pPr>
        <w:tabs>
          <w:tab w:val="num" w:pos="2496"/>
        </w:tabs>
        <w:ind w:left="249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-%3.%4."/>
      <w:lvlJc w:val="left"/>
      <w:pPr>
        <w:tabs>
          <w:tab w:val="num" w:pos="3564"/>
        </w:tabs>
        <w:ind w:left="3564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-%3.%4.%5."/>
      <w:lvlJc w:val="left"/>
      <w:pPr>
        <w:tabs>
          <w:tab w:val="num" w:pos="4272"/>
        </w:tabs>
        <w:ind w:left="4272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-%3.%4.%5.%6."/>
      <w:lvlJc w:val="left"/>
      <w:pPr>
        <w:tabs>
          <w:tab w:val="num" w:pos="5340"/>
        </w:tabs>
        <w:ind w:left="53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-%3.%4.%5.%6.%7."/>
      <w:lvlJc w:val="left"/>
      <w:pPr>
        <w:tabs>
          <w:tab w:val="num" w:pos="6048"/>
        </w:tabs>
        <w:ind w:left="6048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-%3.%4.%5.%6.%7.%8."/>
      <w:lvlJc w:val="left"/>
      <w:pPr>
        <w:tabs>
          <w:tab w:val="num" w:pos="7116"/>
        </w:tabs>
        <w:ind w:left="7116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1800"/>
      </w:pPr>
      <w:rPr>
        <w:rFonts w:hint="default"/>
        <w:b w:val="0"/>
        <w:bCs w:val="0"/>
      </w:rPr>
    </w:lvl>
  </w:abstractNum>
  <w:abstractNum w:abstractNumId="2">
    <w:nsid w:val="2A471803"/>
    <w:multiLevelType w:val="hybridMultilevel"/>
    <w:tmpl w:val="1F1AA568"/>
    <w:lvl w:ilvl="0" w:tplc="2010530A">
      <w:start w:val="1"/>
      <w:numFmt w:val="decimal"/>
      <w:lvlText w:val="%1-"/>
      <w:lvlJc w:val="left"/>
      <w:pPr>
        <w:ind w:left="1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80" w:hanging="360"/>
      </w:pPr>
    </w:lvl>
    <w:lvl w:ilvl="2" w:tplc="041F001B">
      <w:start w:val="1"/>
      <w:numFmt w:val="lowerRoman"/>
      <w:lvlText w:val="%3."/>
      <w:lvlJc w:val="right"/>
      <w:pPr>
        <w:ind w:left="2800" w:hanging="180"/>
      </w:pPr>
    </w:lvl>
    <w:lvl w:ilvl="3" w:tplc="041F000F">
      <w:start w:val="1"/>
      <w:numFmt w:val="decimal"/>
      <w:lvlText w:val="%4."/>
      <w:lvlJc w:val="left"/>
      <w:pPr>
        <w:ind w:left="3520" w:hanging="360"/>
      </w:pPr>
    </w:lvl>
    <w:lvl w:ilvl="4" w:tplc="041F0019">
      <w:start w:val="1"/>
      <w:numFmt w:val="lowerLetter"/>
      <w:lvlText w:val="%5."/>
      <w:lvlJc w:val="left"/>
      <w:pPr>
        <w:ind w:left="4240" w:hanging="360"/>
      </w:pPr>
    </w:lvl>
    <w:lvl w:ilvl="5" w:tplc="041F001B">
      <w:start w:val="1"/>
      <w:numFmt w:val="lowerRoman"/>
      <w:lvlText w:val="%6."/>
      <w:lvlJc w:val="right"/>
      <w:pPr>
        <w:ind w:left="4960" w:hanging="180"/>
      </w:pPr>
    </w:lvl>
    <w:lvl w:ilvl="6" w:tplc="041F000F">
      <w:start w:val="1"/>
      <w:numFmt w:val="decimal"/>
      <w:lvlText w:val="%7."/>
      <w:lvlJc w:val="left"/>
      <w:pPr>
        <w:ind w:left="5680" w:hanging="360"/>
      </w:pPr>
    </w:lvl>
    <w:lvl w:ilvl="7" w:tplc="041F0019">
      <w:start w:val="1"/>
      <w:numFmt w:val="lowerLetter"/>
      <w:lvlText w:val="%8."/>
      <w:lvlJc w:val="left"/>
      <w:pPr>
        <w:ind w:left="6400" w:hanging="360"/>
      </w:pPr>
    </w:lvl>
    <w:lvl w:ilvl="8" w:tplc="041F001B">
      <w:start w:val="1"/>
      <w:numFmt w:val="lowerRoman"/>
      <w:lvlText w:val="%9."/>
      <w:lvlJc w:val="right"/>
      <w:pPr>
        <w:ind w:left="7120" w:hanging="180"/>
      </w:pPr>
    </w:lvl>
  </w:abstractNum>
  <w:abstractNum w:abstractNumId="3">
    <w:nsid w:val="2B7C7B84"/>
    <w:multiLevelType w:val="multilevel"/>
    <w:tmpl w:val="7CD8DF9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1A0626D"/>
    <w:multiLevelType w:val="multilevel"/>
    <w:tmpl w:val="3E76ACC0"/>
    <w:lvl w:ilvl="0">
      <w:start w:val="1"/>
      <w:numFmt w:val="decimal"/>
      <w:lvlText w:val="%1.0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116"/>
        </w:tabs>
        <w:ind w:left="711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1800"/>
      </w:pPr>
      <w:rPr>
        <w:rFonts w:hint="default"/>
      </w:rPr>
    </w:lvl>
  </w:abstractNum>
  <w:abstractNum w:abstractNumId="5">
    <w:nsid w:val="438751BD"/>
    <w:multiLevelType w:val="hybridMultilevel"/>
    <w:tmpl w:val="E2C64CE4"/>
    <w:lvl w:ilvl="0" w:tplc="A16885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833804"/>
    <w:multiLevelType w:val="hybridMultilevel"/>
    <w:tmpl w:val="0574A78C"/>
    <w:lvl w:ilvl="0" w:tplc="8D4079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07"/>
    <w:rsid w:val="00027F0F"/>
    <w:rsid w:val="00062243"/>
    <w:rsid w:val="000B5390"/>
    <w:rsid w:val="000C1814"/>
    <w:rsid w:val="000C4532"/>
    <w:rsid w:val="000F0E0E"/>
    <w:rsid w:val="000F7B92"/>
    <w:rsid w:val="0013682E"/>
    <w:rsid w:val="001C479C"/>
    <w:rsid w:val="001E3919"/>
    <w:rsid w:val="001F586B"/>
    <w:rsid w:val="002315B4"/>
    <w:rsid w:val="00236F43"/>
    <w:rsid w:val="00251C5E"/>
    <w:rsid w:val="002D72C3"/>
    <w:rsid w:val="002F5069"/>
    <w:rsid w:val="00312003"/>
    <w:rsid w:val="003267B7"/>
    <w:rsid w:val="00330AAB"/>
    <w:rsid w:val="0036088B"/>
    <w:rsid w:val="00383A9F"/>
    <w:rsid w:val="003A641C"/>
    <w:rsid w:val="003D20A2"/>
    <w:rsid w:val="003E1A6A"/>
    <w:rsid w:val="003E7A7A"/>
    <w:rsid w:val="004148D9"/>
    <w:rsid w:val="0047651C"/>
    <w:rsid w:val="00491187"/>
    <w:rsid w:val="004A1317"/>
    <w:rsid w:val="005053B8"/>
    <w:rsid w:val="00593938"/>
    <w:rsid w:val="005A04EC"/>
    <w:rsid w:val="005B4CF2"/>
    <w:rsid w:val="00633351"/>
    <w:rsid w:val="00633495"/>
    <w:rsid w:val="00655DCF"/>
    <w:rsid w:val="0067765B"/>
    <w:rsid w:val="00732CFE"/>
    <w:rsid w:val="007534C2"/>
    <w:rsid w:val="00774268"/>
    <w:rsid w:val="0079127D"/>
    <w:rsid w:val="007B4E07"/>
    <w:rsid w:val="007D163A"/>
    <w:rsid w:val="007D60B0"/>
    <w:rsid w:val="007F2738"/>
    <w:rsid w:val="007F71FD"/>
    <w:rsid w:val="007F7816"/>
    <w:rsid w:val="008113F6"/>
    <w:rsid w:val="00837836"/>
    <w:rsid w:val="008960B9"/>
    <w:rsid w:val="0089616C"/>
    <w:rsid w:val="00947E9C"/>
    <w:rsid w:val="00963EFF"/>
    <w:rsid w:val="00981F91"/>
    <w:rsid w:val="009A08BE"/>
    <w:rsid w:val="00A009F7"/>
    <w:rsid w:val="00A011EE"/>
    <w:rsid w:val="00A6086E"/>
    <w:rsid w:val="00B33008"/>
    <w:rsid w:val="00B3374D"/>
    <w:rsid w:val="00B96D80"/>
    <w:rsid w:val="00C0578D"/>
    <w:rsid w:val="00C12719"/>
    <w:rsid w:val="00CA1DE6"/>
    <w:rsid w:val="00D00185"/>
    <w:rsid w:val="00D05157"/>
    <w:rsid w:val="00D05CE7"/>
    <w:rsid w:val="00D17257"/>
    <w:rsid w:val="00D305DA"/>
    <w:rsid w:val="00D456A7"/>
    <w:rsid w:val="00D73EA6"/>
    <w:rsid w:val="00D76F83"/>
    <w:rsid w:val="00D903E8"/>
    <w:rsid w:val="00DE48C1"/>
    <w:rsid w:val="00E3701B"/>
    <w:rsid w:val="00E402CF"/>
    <w:rsid w:val="00E62FB2"/>
    <w:rsid w:val="00E77128"/>
    <w:rsid w:val="00E916FA"/>
    <w:rsid w:val="00E95584"/>
    <w:rsid w:val="00EB194E"/>
    <w:rsid w:val="00EC3522"/>
    <w:rsid w:val="00F16B7C"/>
    <w:rsid w:val="00F31807"/>
    <w:rsid w:val="00F91439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6776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534C2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6776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534C2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HDPE  BORULAR TEKNİK ŞARTNAMESİ</vt:lpstr>
    </vt:vector>
  </TitlesOfParts>
  <Company>FIRAT BILGI ISLEM MERKEZI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HDPE  BORULAR TEKNİK ŞARTNAMESİ</dc:title>
  <dc:creator>MEHMET ERDOGDU</dc:creator>
  <cp:lastModifiedBy>Admin</cp:lastModifiedBy>
  <cp:revision>2</cp:revision>
  <cp:lastPrinted>2014-08-22T10:39:00Z</cp:lastPrinted>
  <dcterms:created xsi:type="dcterms:W3CDTF">2017-05-12T13:13:00Z</dcterms:created>
  <dcterms:modified xsi:type="dcterms:W3CDTF">2017-05-12T13:13:00Z</dcterms:modified>
</cp:coreProperties>
</file>